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_GBK" w:hAnsi="方正小标宋_GBK" w:eastAsia="方正小标宋_GBK" w:cs="方正小标宋_GBK"/>
          <w:kern w:val="2"/>
          <w:sz w:val="32"/>
          <w:szCs w:val="32"/>
          <w:lang w:val="en-US" w:eastAsia="zh-CN" w:bidi="ar-SA"/>
        </w:rPr>
        <w:id w:val="147461923"/>
        <w15:color w:val="DBDBDB"/>
        <w:docPartObj>
          <w:docPartGallery w:val="Table of Contents"/>
          <w:docPartUnique/>
        </w:docPartObj>
      </w:sdtPr>
      <w:sdtContent>
        <w:p w14:paraId="569A996B">
          <w:pPr>
            <w:pStyle w:val="24"/>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rPr>
              <w:rFonts w:hint="eastAsia" w:ascii="方正小标宋_GBK" w:hAnsi="方正小标宋_GBK" w:eastAsia="方正小标宋_GBK" w:cs="方正小标宋_GBK"/>
              <w:spacing w:val="0"/>
              <w:sz w:val="72"/>
              <w:szCs w:val="72"/>
            </w:rPr>
          </w:pPr>
        </w:p>
        <w:p w14:paraId="3A84E653">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rPr>
          </w:pPr>
          <w:r>
            <w:rPr>
              <w:rFonts w:hint="eastAsia" w:ascii="方正小标宋_GBK" w:hAnsi="方正小标宋_GBK" w:eastAsia="方正小标宋_GBK" w:cs="方正小标宋_GBK"/>
              <w:spacing w:val="0"/>
              <w:sz w:val="72"/>
              <w:szCs w:val="72"/>
            </w:rPr>
            <w:t>惠</w:t>
          </w:r>
        </w:p>
        <w:p w14:paraId="37C01D75">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rPr>
          </w:pPr>
          <w:r>
            <w:rPr>
              <w:rFonts w:hint="eastAsia" w:ascii="方正小标宋_GBK" w:hAnsi="方正小标宋_GBK" w:eastAsia="方正小标宋_GBK" w:cs="方正小标宋_GBK"/>
              <w:spacing w:val="0"/>
              <w:sz w:val="72"/>
              <w:szCs w:val="72"/>
            </w:rPr>
            <w:t>企</w:t>
          </w:r>
        </w:p>
        <w:p w14:paraId="0A554365">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rPr>
          </w:pPr>
          <w:r>
            <w:rPr>
              <w:rFonts w:hint="eastAsia" w:ascii="方正小标宋_GBK" w:hAnsi="方正小标宋_GBK" w:eastAsia="方正小标宋_GBK" w:cs="方正小标宋_GBK"/>
              <w:spacing w:val="0"/>
              <w:sz w:val="72"/>
              <w:szCs w:val="72"/>
            </w:rPr>
            <w:t>政</w:t>
          </w:r>
        </w:p>
        <w:p w14:paraId="3704F461">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rPr>
          </w:pPr>
          <w:r>
            <w:rPr>
              <w:rFonts w:hint="eastAsia" w:ascii="方正小标宋_GBK" w:hAnsi="方正小标宋_GBK" w:eastAsia="方正小标宋_GBK" w:cs="方正小标宋_GBK"/>
              <w:spacing w:val="0"/>
              <w:sz w:val="72"/>
              <w:szCs w:val="72"/>
            </w:rPr>
            <w:t>策</w:t>
          </w:r>
        </w:p>
        <w:p w14:paraId="2DAD5270">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lang w:val="en-US" w:eastAsia="zh-CN"/>
            </w:rPr>
          </w:pPr>
          <w:r>
            <w:rPr>
              <w:rFonts w:hint="eastAsia" w:ascii="方正小标宋_GBK" w:hAnsi="方正小标宋_GBK" w:eastAsia="方正小标宋_GBK" w:cs="方正小标宋_GBK"/>
              <w:spacing w:val="0"/>
              <w:sz w:val="72"/>
              <w:szCs w:val="72"/>
              <w:lang w:val="en-US" w:eastAsia="zh-CN"/>
            </w:rPr>
            <w:t>汇</w:t>
          </w:r>
        </w:p>
        <w:p w14:paraId="62A56075">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lang w:val="en-US" w:eastAsia="zh-CN"/>
            </w:rPr>
          </w:pPr>
          <w:r>
            <w:rPr>
              <w:rFonts w:hint="eastAsia" w:ascii="方正小标宋_GBK" w:hAnsi="方正小标宋_GBK" w:eastAsia="方正小标宋_GBK" w:cs="方正小标宋_GBK"/>
              <w:spacing w:val="0"/>
              <w:sz w:val="72"/>
              <w:szCs w:val="72"/>
              <w:lang w:val="en-US" w:eastAsia="zh-CN"/>
            </w:rPr>
            <w:t>编</w:t>
          </w:r>
        </w:p>
        <w:p w14:paraId="03395F85">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52"/>
              <w:szCs w:val="52"/>
              <w:lang w:val="en-US" w:eastAsia="zh-CN"/>
            </w:rPr>
          </w:pPr>
          <w:r>
            <w:rPr>
              <w:rFonts w:hint="eastAsia" w:ascii="方正小标宋_GBK" w:hAnsi="方正小标宋_GBK" w:eastAsia="方正小标宋_GBK" w:cs="方正小标宋_GBK"/>
              <w:spacing w:val="0"/>
              <w:sz w:val="52"/>
              <w:szCs w:val="52"/>
              <w:lang w:val="en-US" w:eastAsia="zh-CN"/>
            </w:rPr>
            <w:t>（2025年版）</w:t>
          </w:r>
        </w:p>
        <w:p w14:paraId="000D5BB3">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pacing w:val="0"/>
              <w:sz w:val="72"/>
              <w:szCs w:val="72"/>
              <w:lang w:val="en-US" w:eastAsia="zh-CN"/>
            </w:rPr>
          </w:pPr>
        </w:p>
        <w:p w14:paraId="75FBE208">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auto"/>
              <w:spacing w:val="0"/>
              <w:kern w:val="2"/>
              <w:sz w:val="56"/>
              <w:szCs w:val="56"/>
              <w:lang w:val="en-US" w:eastAsia="zh-CN" w:bidi="ar-SA"/>
            </w:rPr>
          </w:pPr>
          <w:r>
            <w:rPr>
              <w:rFonts w:hint="default" w:ascii="Times New Roman" w:hAnsi="Times New Roman" w:eastAsia="方正小标宋_GBK" w:cs="Times New Roman"/>
              <w:color w:val="auto"/>
              <w:spacing w:val="0"/>
              <w:kern w:val="2"/>
              <w:sz w:val="56"/>
              <w:szCs w:val="56"/>
              <w:lang w:val="en-US" w:eastAsia="zh-CN" w:bidi="ar-SA"/>
            </w:rPr>
            <w:t>曲靖市工业和信息化局</w:t>
          </w:r>
        </w:p>
        <w:p w14:paraId="69F906F3">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auto"/>
              <w:spacing w:val="0"/>
              <w:kern w:val="2"/>
              <w:sz w:val="56"/>
              <w:szCs w:val="56"/>
              <w:lang w:val="en-US" w:eastAsia="zh-CN" w:bidi="ar-SA"/>
            </w:rPr>
          </w:pPr>
          <w:r>
            <w:rPr>
              <w:rFonts w:hint="default" w:ascii="Times New Roman" w:hAnsi="Times New Roman" w:eastAsia="方正小标宋_GBK" w:cs="Times New Roman"/>
              <w:color w:val="auto"/>
              <w:spacing w:val="0"/>
              <w:kern w:val="2"/>
              <w:sz w:val="56"/>
              <w:szCs w:val="56"/>
              <w:lang w:val="en-US" w:eastAsia="zh-CN" w:bidi="ar-SA"/>
            </w:rPr>
            <w:t>2025年6月</w:t>
          </w:r>
        </w:p>
        <w:p w14:paraId="16F30EA3">
          <w:pPr>
            <w:pStyle w:val="24"/>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rPr>
              <w:rFonts w:hint="default" w:ascii="Times New Roman" w:hAnsi="Times New Roman" w:eastAsia="方正小标宋_GBK" w:cs="Times New Roman"/>
              <w:color w:val="auto"/>
              <w:spacing w:val="0"/>
              <w:kern w:val="2"/>
              <w:sz w:val="56"/>
              <w:szCs w:val="56"/>
              <w:lang w:val="en-US" w:eastAsia="zh-CN" w:bidi="ar-SA"/>
            </w:rPr>
            <w:sectPr>
              <w:headerReference r:id="rId3" w:type="default"/>
              <w:footerReference r:id="rId4" w:type="default"/>
              <w:pgSz w:w="11906" w:h="16838"/>
              <w:pgMar w:top="1928" w:right="1417" w:bottom="1871" w:left="1531" w:header="851" w:footer="1587"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5C69866B">
          <w:pPr>
            <w:pStyle w:val="24"/>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目</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rPr>
            <w:t>录</w:t>
          </w:r>
        </w:p>
        <w:p w14:paraId="5D0537D0">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fldChar w:fldCharType="begin"/>
          </w:r>
          <w:r>
            <w:instrText xml:space="preserve">TOC \o "1-1" \h \u </w:instrText>
          </w:r>
          <w:r>
            <w:fldChar w:fldCharType="separate"/>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_Toc30573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eastAsia="zh-CN"/>
            </w:rPr>
            <w:t>云南省养老服务机构运营资助资金管理</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_Toc16800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eastAsia="zh-CN"/>
            </w:rPr>
            <w:t>办法（试行）</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_Toc16800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3F4B88F">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_Toc29265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政府采购活动预留采购份额、价格评审优惠、优先采购等政策措施</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_Toc29265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6</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C684A9A">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_Toc23824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eastAsia="zh-CN"/>
            </w:rPr>
            <w:t>失业保险阶段性降费率政策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_Toc23824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1AA8A0B">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_Toc26197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eastAsia="zh-CN"/>
            </w:rPr>
            <w:t>失业保险稳岗返还政策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_Toc26197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EABB80B">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_Toc28206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就业见习</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_Toc28206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168AB11">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_Toc11031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一次性创业补贴</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_Toc11031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2BE99E7">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_Toc30895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创业担保贷款</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_Toc30895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67DA63B">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_Toc15840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企业职工职业技能培训补贴</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_Toc15840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AE87FF6">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_Toc29582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企业职工新型学徒制培训补贴</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_Toc29582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CC1FC1C">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_Toc21807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关于进一步做好免收小微企业不动产</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_Toc12542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登记费工作的通知</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_Toc12542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97A55D4">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_Toc16751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2025年老旧营运货车报废更新政策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_Toc16751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BC619F4">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_Toc29362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云南省新增设施农业贷款贴息补助政策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_Toc29362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28</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F3AC96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_Toc3221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云南省设施农业投资项目奖补政策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_Toc3221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1665A03">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_Toc30105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曲靖市农业龙头企业奖补政策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_Toc30105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32</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8A578B7">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_Toc6009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云南省运输结构调整专项资金补助</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_Toc6009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9F38B2D">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_Toc22592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2025年推进外贸稳进提质政策（第一批）</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_Toc22592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37</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8934C5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_Toc11047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“云企出海联盟”政策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_Toc11047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46</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B6807E5">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_Toc6516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消费品以旧换新政策（家电家装类）</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_Toc6516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BBCF83F">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_Toc25973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消费品以旧换新政策（电动自行车类）</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_Toc25973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A81D46A">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_Toc6372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增值税小规模纳税人月销售额10万元以下</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_Toc25515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免征增值税政策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_Toc25515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52</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188C0B0">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_Toc4556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增值税小规模纳税人适用3%征收率的应税销售收入减按1%征收增值税政策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_Toc4556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E6795C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_Toc25339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增值税小规模纳税人、小型微利企业和个体</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_Toc2027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工商户减半征收“六税两费”政策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_Toc2027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57</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87F0E0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_Toc3604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个体工商户年应纳税所得额不超过200万元部分减半征收个人所得税政策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_Toc3604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9F3EBAB">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_Toc8541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500万元以下设备器具一次性税前扣除政策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_Toc8541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61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2120FF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_Toc10278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吸纳重点群体就业税费减免政策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_Toc10278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64</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A559117">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_Toc31758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吸纳退役士兵就业税费减免政策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_Toc31758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68</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32C8454">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_Toc2305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企业安置残疾人员所支付工资加计扣除政策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_Toc2305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674FB8D">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_Toc17366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en-US"/>
            </w:rPr>
            <w:t>西部大开发企业所得税政策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_Toc17366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73</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D80C2C9">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_Toc15164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小型微利企业所得税优惠政策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_Toc15164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75</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98D0FF3">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_Toc13963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增值税小规模纳税人月销售额10万元以下</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_Toc21639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免征增值税政策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_Toc21639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77</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5945CBD">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_Toc28042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跨境融资便利化（企业自主借用外债）</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_Toc28042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80</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DEAB4E5">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_Toc8593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出口应收账款融资线上业务</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_Toc8593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82</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46EEAD3">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_Toc16507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中小微涉外企业汇率避险业务</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_Toc16507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84</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4A9023A">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_Toc18992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rtl w:val="0"/>
              <w:lang w:val="en-US" w:eastAsia="zh-CN"/>
            </w:rPr>
            <w:t>出口信保保单融资线上业务</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_Toc18992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87</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B47B4F5">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_Toc29544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创业担保贷款贴息政策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_Toc29544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CA18E68">
          <w:pPr>
            <w:pStyle w:val="12"/>
            <w:keepNext w:val="0"/>
            <w:keepLines w:val="0"/>
            <w:pageBreakBefore w:val="0"/>
            <w:tabs>
              <w:tab w:val="right" w:leader="dot" w:pos="8958"/>
            </w:tabs>
            <w:kinsoku/>
            <w:wordWrap/>
            <w:overflowPunct/>
            <w:topLinePunct w:val="0"/>
            <w:autoSpaceDE/>
            <w:autoSpaceDN/>
            <w:bidi w:val="0"/>
            <w:adjustRightInd/>
            <w:snapToGrid/>
            <w:spacing w:line="340" w:lineRule="exact"/>
            <w:textAlignment w:val="auto"/>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\l _Toc30632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val="0"/>
              <w:szCs w:val="44"/>
              <w:lang w:val="en-US" w:eastAsia="zh-CN"/>
            </w:rPr>
            <w:t>小微企业无还本续贷政策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_Toc30632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92</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5AF6D1E">
          <w:pPr>
            <w:keepNext w:val="0"/>
            <w:keepLines w:val="0"/>
            <w:pageBreakBefore w:val="0"/>
            <w:kinsoku/>
            <w:wordWrap/>
            <w:overflowPunct/>
            <w:topLinePunct w:val="0"/>
            <w:autoSpaceDE/>
            <w:autoSpaceDN/>
            <w:bidi w:val="0"/>
            <w:adjustRightInd/>
            <w:snapToGrid/>
            <w:spacing w:line="340" w:lineRule="exact"/>
            <w:textAlignment w:val="auto"/>
            <w:sectPr>
              <w:pgSz w:w="11906" w:h="16838"/>
              <w:pgMar w:top="1928" w:right="1417" w:bottom="1871" w:left="1531" w:header="851" w:footer="1587"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8930818">
          <w:pPr>
            <w:keepNext w:val="0"/>
            <w:keepLines w:val="0"/>
            <w:pageBreakBefore w:val="0"/>
            <w:kinsoku/>
            <w:wordWrap/>
            <w:overflowPunct/>
            <w:topLinePunct w:val="0"/>
            <w:autoSpaceDE/>
            <w:autoSpaceDN/>
            <w:bidi w:val="0"/>
            <w:adjustRightInd/>
            <w:snapToGrid/>
            <w:spacing w:line="340" w:lineRule="exact"/>
            <w:textAlignment w:val="auto"/>
          </w:pPr>
          <w:r>
            <w:fldChar w:fldCharType="end"/>
          </w:r>
        </w:p>
      </w:sdtContent>
    </w:sdt>
    <w:p w14:paraId="393F0BC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eastAsia="zh-CN"/>
        </w:rPr>
      </w:pPr>
      <w:bookmarkStart w:id="0" w:name="_Toc30573"/>
      <w:r>
        <w:rPr>
          <w:rFonts w:hint="eastAsia" w:ascii="方正小标宋_GBK" w:hAnsi="方正小标宋_GBK" w:eastAsia="方正小标宋_GBK" w:cs="方正小标宋_GBK"/>
          <w:b w:val="0"/>
          <w:bCs w:val="0"/>
          <w:sz w:val="44"/>
          <w:szCs w:val="44"/>
          <w:lang w:eastAsia="zh-CN"/>
        </w:rPr>
        <w:t>云南省养老服务机构运营资助资金管理</w:t>
      </w:r>
      <w:bookmarkEnd w:id="0"/>
    </w:p>
    <w:p w14:paraId="575F4F8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eastAsia="zh-CN"/>
        </w:rPr>
      </w:pPr>
      <w:bookmarkStart w:id="1" w:name="_Toc16800"/>
      <w:r>
        <w:rPr>
          <w:rFonts w:hint="eastAsia" w:ascii="方正小标宋_GBK" w:hAnsi="方正小标宋_GBK" w:eastAsia="方正小标宋_GBK" w:cs="方正小标宋_GBK"/>
          <w:b w:val="0"/>
          <w:bCs w:val="0"/>
          <w:sz w:val="44"/>
          <w:szCs w:val="44"/>
          <w:lang w:eastAsia="zh-CN"/>
        </w:rPr>
        <w:t>办法（试行）</w:t>
      </w:r>
      <w:bookmarkEnd w:id="1"/>
    </w:p>
    <w:p w14:paraId="43AB68EA">
      <w:pPr>
        <w:rPr>
          <w:rFonts w:hint="eastAsia"/>
          <w:lang w:val="en-US" w:eastAsia="zh-CN"/>
        </w:rPr>
      </w:pPr>
    </w:p>
    <w:p w14:paraId="64017CF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rPr>
        <w:t>享受主体</w:t>
      </w:r>
      <w:r>
        <w:rPr>
          <w:rFonts w:hint="default" w:ascii="Times New Roman" w:hAnsi="Times New Roman" w:eastAsia="方正楷体_GBK" w:cs="Times New Roman"/>
          <w:b w:val="0"/>
          <w:bCs w:val="0"/>
          <w:spacing w:val="0"/>
          <w:sz w:val="32"/>
          <w:szCs w:val="32"/>
          <w:lang w:eastAsia="zh-CN"/>
        </w:rPr>
        <w:t>：</w:t>
      </w:r>
      <w:r>
        <w:rPr>
          <w:rFonts w:hint="default" w:ascii="Times New Roman" w:hAnsi="Times New Roman" w:eastAsia="方正仿宋_GBK" w:cs="Times New Roman"/>
          <w:spacing w:val="0"/>
          <w:sz w:val="32"/>
          <w:szCs w:val="32"/>
          <w:lang w:val="en-US" w:eastAsia="zh-CN"/>
        </w:rPr>
        <w:t>云南</w:t>
      </w:r>
      <w:r>
        <w:rPr>
          <w:rFonts w:hint="default" w:ascii="Times New Roman" w:hAnsi="Times New Roman" w:eastAsia="方正仿宋_GBK" w:cs="Times New Roman"/>
          <w:spacing w:val="0"/>
          <w:sz w:val="32"/>
          <w:szCs w:val="32"/>
        </w:rPr>
        <w:t>省依法办理登记并完成备案的公办</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社会力量兴办养老机构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包括养老院、社会福利院、老年公寓、老人护理院、农村敬老院等养老机构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和经民政部门验收并完成备案的城乡社区居家养老服务中心</w:t>
      </w:r>
      <w:r>
        <w:rPr>
          <w:rFonts w:hint="default" w:ascii="Times New Roman" w:hAnsi="Times New Roman" w:eastAsia="方正仿宋_GBK" w:cs="Times New Roman"/>
          <w:spacing w:val="0"/>
          <w:sz w:val="32"/>
          <w:szCs w:val="32"/>
          <w:lang w:eastAsia="zh-CN"/>
        </w:rPr>
        <w:t>（包含日间照料中心、居家养老服务中心、农村互助养老站、托老所等）。</w:t>
      </w:r>
    </w:p>
    <w:p w14:paraId="1DD996F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楷体_GBK" w:cs="Times New Roman"/>
          <w:b w:val="0"/>
          <w:bCs w:val="0"/>
          <w:spacing w:val="0"/>
          <w:sz w:val="32"/>
          <w:szCs w:val="32"/>
          <w:lang w:eastAsia="zh-CN"/>
        </w:rPr>
        <w:t>享受内容：</w:t>
      </w:r>
    </w:p>
    <w:p w14:paraId="09C8955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val="0"/>
          <w:bCs w:val="0"/>
          <w:spacing w:val="0"/>
          <w:sz w:val="32"/>
          <w:szCs w:val="32"/>
          <w:lang w:val="en-US" w:eastAsia="zh-CN"/>
        </w:rPr>
        <w:t>1.</w:t>
      </w:r>
      <w:r>
        <w:rPr>
          <w:rFonts w:hint="default" w:ascii="Times New Roman" w:hAnsi="Times New Roman" w:eastAsia="方正仿宋_GBK" w:cs="Times New Roman"/>
          <w:spacing w:val="0"/>
          <w:sz w:val="32"/>
          <w:szCs w:val="32"/>
        </w:rPr>
        <w:t>养老机构收住能力完好老年人的，按照每床每月50元予以资助；收住轻度失能老年人的，按照每床每月70元给予资助；收住中度失能老年人的，按照每床每月100元给予资助；收住重度失能老年人的，按照每床每月150元给予资助。</w:t>
      </w:r>
    </w:p>
    <w:p w14:paraId="7472FD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服务质量被评定为一级养老机构的，按照每床每月增加20元予以资助；二级养老机构，按照每床每月增加30元予以资助；三级养老机构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按照每床每月增加40元予以资助；四级养老机构，按照每床每月增加50元予以资助；五级养老机构，按照每床每月增加60元予以资助。</w:t>
      </w:r>
    </w:p>
    <w:p w14:paraId="656CF5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两年内没有失信信息记录的养老机构，按照每床每月增加10元予以资助；对于连续五年没有失信信息记录的养老机构，按照每床每月增加20元予以资助。</w:t>
      </w:r>
    </w:p>
    <w:p w14:paraId="082BD752">
      <w:pPr>
        <w:keepNext w:val="0"/>
        <w:keepLines w:val="0"/>
        <w:pageBreakBefore w:val="0"/>
        <w:widowControl w:val="0"/>
        <w:kinsoku/>
        <w:wordWrap/>
        <w:overflowPunct/>
        <w:topLinePunct w:val="0"/>
        <w:autoSpaceDE/>
        <w:autoSpaceDN/>
        <w:bidi w:val="0"/>
        <w:adjustRightInd/>
        <w:snapToGrid/>
        <w:spacing w:line="600" w:lineRule="exact"/>
        <w:ind w:left="0" w:leftChars="0" w:right="0" w:firstLine="70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养老机构内设医疗机构或引入医疗分支机构的，根据内设医疗机构的不同类型，分别给予资助。具体为：对于设置护理站、医务室、卫生所的，按照每床每月增加30元予以资助；对于设置护理院或一级医院以上的，按照每床每月增加50元予以资助。</w:t>
      </w:r>
    </w:p>
    <w:p w14:paraId="08D31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社会力量兴办的养老机构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含公建民营</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其经营收入与所获运营资助资金不足弥补运营成本</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费用</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而形成亏损的，县</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市、区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在</w:t>
      </w:r>
      <w:r>
        <w:rPr>
          <w:rFonts w:hint="default" w:ascii="Times New Roman" w:hAnsi="Times New Roman" w:eastAsia="方正仿宋_GBK" w:cs="Times New Roman"/>
          <w:spacing w:val="0"/>
          <w:sz w:val="32"/>
          <w:szCs w:val="32"/>
        </w:rPr>
        <w:t>资助标准的基础上再上浮20%的幅度内予以补助。</w:t>
      </w:r>
    </w:p>
    <w:p w14:paraId="032035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仿宋_GBK" w:cs="Times New Roman"/>
          <w:spacing w:val="0"/>
          <w:sz w:val="32"/>
          <w:szCs w:val="32"/>
          <w:lang w:val="en-US" w:eastAsia="zh-CN"/>
        </w:rPr>
      </w:pPr>
      <w:bookmarkStart w:id="2" w:name="_Toc32063"/>
      <w:r>
        <w:rPr>
          <w:rFonts w:hint="default" w:ascii="Times New Roman" w:hAnsi="Times New Roman" w:eastAsia="方正仿宋_GBK" w:cs="Times New Roman"/>
          <w:spacing w:val="0"/>
          <w:sz w:val="32"/>
          <w:szCs w:val="32"/>
          <w:lang w:val="en-US" w:eastAsia="zh-CN"/>
        </w:rPr>
        <w:t>6.社区居家养老服务机构运营资助</w:t>
      </w:r>
      <w:bookmarkEnd w:id="2"/>
    </w:p>
    <w:p w14:paraId="4370927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仿宋_GBK" w:cs="Times New Roman"/>
          <w:spacing w:val="0"/>
          <w:sz w:val="32"/>
          <w:szCs w:val="32"/>
        </w:rPr>
        <w:t>社区居家养老服务机构运营资助根据《云南省城乡社区居家养老服务机构等级划分与评定标准》评定结果确定</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评定为A级社区居家养老服务机构的，按照每年2万元予以资助；2A级社区居家养老服务机构，按照每年2.5万元予以资助；3A级社区居家养老服务机构，按照每年3万元予以资助；4A级社区居家养老服务机构，按照每年3.5万元予以资助；5A级社区居家养老服务机构，按照每年4万元予以资助。</w:t>
      </w:r>
    </w:p>
    <w:p w14:paraId="74D417E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lang w:eastAsia="zh-CN"/>
        </w:rPr>
        <w:t>享受时间：</w:t>
      </w:r>
      <w:r>
        <w:rPr>
          <w:rFonts w:hint="default" w:ascii="Times New Roman" w:hAnsi="Times New Roman" w:eastAsia="方正仿宋_GBK" w:cs="Times New Roman"/>
          <w:spacing w:val="0"/>
          <w:sz w:val="32"/>
          <w:szCs w:val="32"/>
          <w:lang w:val="en-US" w:eastAsia="zh-CN"/>
        </w:rPr>
        <w:t>根据省民政厅资金安排情况确定。</w:t>
      </w:r>
    </w:p>
    <w:p w14:paraId="3E992D1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楷体_GBK" w:cs="Times New Roman"/>
          <w:b w:val="0"/>
          <w:bCs w:val="0"/>
          <w:spacing w:val="0"/>
          <w:sz w:val="32"/>
          <w:szCs w:val="32"/>
          <w:lang w:eastAsia="zh-CN"/>
        </w:rPr>
        <w:t>享受条件：</w:t>
      </w:r>
    </w:p>
    <w:p w14:paraId="4E17113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b w:val="0"/>
          <w:bCs w:val="0"/>
          <w:spacing w:val="0"/>
          <w:sz w:val="32"/>
          <w:szCs w:val="32"/>
          <w:lang w:val="en-US" w:eastAsia="zh-CN"/>
        </w:rPr>
        <w:t>1.</w:t>
      </w:r>
      <w:r>
        <w:rPr>
          <w:rFonts w:hint="default" w:ascii="Times New Roman" w:hAnsi="Times New Roman" w:eastAsia="方正仿宋_GBK" w:cs="Times New Roman"/>
          <w:spacing w:val="0"/>
          <w:sz w:val="32"/>
          <w:szCs w:val="32"/>
        </w:rPr>
        <w:t>养老机构申请运营资助：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)法定手续齐全，取得《事业单位法人证书</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事业单位登记证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民办非企业单位</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法人、合伙、个体</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登记证书》或《企业法人营业执照》。</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完成养老机构备案或取得《养老机构设立许可证》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在有效期内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并于每年1月31日之前向民政部门提交上一年度的工作报告和具有资质的</w:t>
      </w:r>
      <w:bookmarkStart w:id="107" w:name="_GoBack"/>
      <w:bookmarkEnd w:id="107"/>
      <w:r>
        <w:rPr>
          <w:rFonts w:hint="default" w:ascii="Times New Roman" w:hAnsi="Times New Roman" w:eastAsia="方正仿宋_GBK" w:cs="Times New Roman"/>
          <w:spacing w:val="0"/>
          <w:sz w:val="32"/>
          <w:szCs w:val="32"/>
        </w:rPr>
        <w:t>会计师事务所出具的财务状况审计报告的养老机构。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按规定购买养老机构综合责任险、雇主责任险等相关保险。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执行突发事件报告制度，未发生重大责任事故。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从业人员持有资格证书或接受岗前培训率达到80%。</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服务对象年度满意率达到85%以上。</w:t>
      </w:r>
    </w:p>
    <w:p w14:paraId="2A28B10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城乡社区居家养老服务机构申请运营资助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经民政部门验收并完成备案的城乡社区居家养老服务中心，每年1月31日前向民政部门提交上一年度的工作报告。</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城市社区居家养老服务机构服务场地面积达到500平方米以上，农村社区居家养老服务机构服务场地面积达到300平方米以上，同时设置有文体活动室、厨房和餐厅、日间休息室。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执行突发事件报告制度，未发生重大责任事故。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已经运营的城乡居家养老服务机构，应于本办法实施之日起30日内向属地民政部门提交验收备案申请，完成验收备案之日起30日内向属地民政部门提交享受城乡居家养老服务机构运营资助申请。</w:t>
      </w:r>
      <w:r>
        <w:rPr>
          <w:rFonts w:hint="default" w:ascii="Times New Roman" w:hAnsi="Times New Roman" w:eastAsia="方正仿宋_GBK" w:cs="Times New Roman"/>
          <w:b w:val="0"/>
          <w:bCs w:val="0"/>
          <w:spacing w:val="0"/>
          <w:sz w:val="32"/>
          <w:szCs w:val="32"/>
        </w:rPr>
        <w:t>《云南省养老服务机构运营资助资金管理办法</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试行</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b w:val="0"/>
          <w:bCs w:val="0"/>
          <w:spacing w:val="0"/>
          <w:sz w:val="32"/>
          <w:szCs w:val="32"/>
        </w:rPr>
        <w:t>》</w:t>
      </w:r>
      <w:r>
        <w:rPr>
          <w:rFonts w:hint="default" w:ascii="Times New Roman" w:hAnsi="Times New Roman" w:eastAsia="方正仿宋_GBK" w:cs="Times New Roman"/>
          <w:spacing w:val="0"/>
          <w:sz w:val="32"/>
          <w:szCs w:val="32"/>
          <w:lang w:val="en-US" w:eastAsia="zh-CN"/>
        </w:rPr>
        <w:t>实施</w:t>
      </w:r>
      <w:r>
        <w:rPr>
          <w:rFonts w:hint="default" w:ascii="Times New Roman" w:hAnsi="Times New Roman" w:eastAsia="方正仿宋_GBK" w:cs="Times New Roman"/>
          <w:spacing w:val="0"/>
          <w:sz w:val="32"/>
          <w:szCs w:val="32"/>
        </w:rPr>
        <w:t>之后新成立的城乡居家养老服务机构应在完成登记备案之日起30日内向属地民政部门提交享受城乡居家养老服务机构运营资助申请。</w:t>
      </w:r>
    </w:p>
    <w:p w14:paraId="2522348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楷体_GBK" w:cs="Times New Roman"/>
          <w:b w:val="0"/>
          <w:bCs w:val="0"/>
          <w:spacing w:val="0"/>
          <w:sz w:val="32"/>
          <w:szCs w:val="32"/>
          <w:lang w:eastAsia="zh-CN"/>
        </w:rPr>
        <w:t>申报时点：</w:t>
      </w:r>
    </w:p>
    <w:p w14:paraId="74EA17E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b w:val="0"/>
          <w:bCs w:val="0"/>
          <w:spacing w:val="0"/>
          <w:sz w:val="32"/>
          <w:szCs w:val="32"/>
          <w:lang w:val="en-US" w:eastAsia="zh-CN"/>
        </w:rPr>
        <w:t>1.</w:t>
      </w:r>
      <w:r>
        <w:rPr>
          <w:rFonts w:hint="default" w:ascii="Times New Roman" w:hAnsi="Times New Roman" w:eastAsia="方正仿宋_GBK" w:cs="Times New Roman"/>
          <w:spacing w:val="0"/>
          <w:sz w:val="32"/>
          <w:szCs w:val="32"/>
        </w:rPr>
        <w:t>养老机构运营资助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养老机构在完成登记备案之日起30日内向属地民政部门提交享受养老机构运营资助申请。</w:t>
      </w:r>
    </w:p>
    <w:p w14:paraId="1D97009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方正楷体_GBK" w:cs="Times New Roman"/>
          <w:b w:val="0"/>
          <w:bCs w:val="0"/>
          <w:spacing w:val="0"/>
          <w:sz w:val="32"/>
          <w:szCs w:val="32"/>
          <w:lang w:eastAsia="zh-CN"/>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城乡社区居家养老服务机构申请运营资助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城乡居家养老服务机构在完成登记备案之日起30日内向属地民政部门提交享受城乡居家养老服务机构运营资助申请。</w:t>
      </w:r>
    </w:p>
    <w:p w14:paraId="64B3DE3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b w:val="0"/>
          <w:bCs w:val="0"/>
          <w:spacing w:val="0"/>
          <w:sz w:val="32"/>
          <w:szCs w:val="32"/>
          <w:lang w:eastAsia="zh-CN"/>
        </w:rPr>
        <w:t>办理材料：</w:t>
      </w:r>
      <w:r>
        <w:rPr>
          <w:rFonts w:hint="default" w:ascii="Times New Roman" w:hAnsi="Times New Roman" w:eastAsia="方正仿宋_GBK" w:cs="Times New Roman"/>
          <w:spacing w:val="0"/>
          <w:sz w:val="32"/>
          <w:szCs w:val="32"/>
        </w:rPr>
        <w:t>养老机构申请运营资助：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法定手续齐全，取得《事业单位法人证书》《事业单位登记证》《民办非企业单位</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法人、合伙、个体</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登记证书》或《企业法人营业执照》。</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完成养老机构备案或取得《养老机构设立许可证》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在有效期内</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并于每年1月31日之前向民政部门提交上一年度的工作报告和具有资质的会计师事务所出具的财务状况审计报告的养老机构。</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按规定购买养老机构综合责任险、雇主责任险等相关保险。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执行突发事件报告制度，未发生重大责任事故。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从业人员持有资格证书或接受岗前培训率达到80%。</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服务对象年度满意率达到85%以上。</w:t>
      </w:r>
    </w:p>
    <w:p w14:paraId="2053465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spacing w:val="0"/>
          <w:sz w:val="32"/>
          <w:szCs w:val="32"/>
        </w:rPr>
        <w:t>城乡社区居家养老服务机构申请运营资助</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经民政部门验收并完成备案的城乡社区居家养老服务中心，每年1月31日前向民政部门提交上一年度的工作报告。</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城市社区居家养老服务机构服务场地面积达到500平方米以上，农村社区居家养老服务机构服务场地面积达到300平方米以上，同时设置有文体活动室、厨房和餐厅、日间休息室。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执行突发事件报告制度，未发生重大责任事故。</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已经运营的城乡居家养老服务机构，应于本办法实施之日起30日内向属地民政部门提交验收备案申请，完成验收备案之日起30日内向属地民政部门提交享受城乡居家养老服务机构运营资助申请。</w:t>
      </w:r>
      <w:r>
        <w:rPr>
          <w:rFonts w:hint="default" w:ascii="Times New Roman" w:hAnsi="Times New Roman" w:eastAsia="方正仿宋_GBK" w:cs="Times New Roman"/>
          <w:b w:val="0"/>
          <w:bCs w:val="0"/>
          <w:spacing w:val="0"/>
          <w:sz w:val="32"/>
          <w:szCs w:val="32"/>
        </w:rPr>
        <w:t>《云南省养老服务机构运营资助资金管理办法</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试行</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w:t>
      </w:r>
      <w:r>
        <w:rPr>
          <w:rFonts w:hint="default" w:ascii="Times New Roman" w:hAnsi="Times New Roman" w:eastAsia="方正仿宋_GBK" w:cs="Times New Roman"/>
          <w:spacing w:val="0"/>
          <w:sz w:val="32"/>
          <w:szCs w:val="32"/>
          <w:lang w:val="en-US" w:eastAsia="zh-CN"/>
        </w:rPr>
        <w:t>实施</w:t>
      </w:r>
      <w:r>
        <w:rPr>
          <w:rFonts w:hint="default" w:ascii="Times New Roman" w:hAnsi="Times New Roman" w:eastAsia="方正仿宋_GBK" w:cs="Times New Roman"/>
          <w:spacing w:val="0"/>
          <w:sz w:val="32"/>
          <w:szCs w:val="32"/>
        </w:rPr>
        <w:t>之后新成立的城乡居家养老服务机构应在完成登记备案之日起30日内向属地民政部门提交享受城乡居家养老服务机构运营资助申请。</w:t>
      </w:r>
    </w:p>
    <w:p w14:paraId="2BDDD68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eastAsia="zh-CN"/>
        </w:rPr>
        <w:t>享受方式：</w:t>
      </w:r>
      <w:r>
        <w:rPr>
          <w:rFonts w:hint="default" w:ascii="Times New Roman" w:hAnsi="Times New Roman" w:eastAsia="方正仿宋_GBK" w:cs="Times New Roman"/>
          <w:b w:val="0"/>
          <w:bCs w:val="0"/>
          <w:spacing w:val="0"/>
          <w:sz w:val="32"/>
          <w:szCs w:val="32"/>
          <w:lang w:val="en-US" w:eastAsia="zh-CN"/>
        </w:rPr>
        <w:t>发放运营资助资金。</w:t>
      </w:r>
    </w:p>
    <w:p w14:paraId="32757D2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b w:val="0"/>
          <w:bCs w:val="0"/>
          <w:spacing w:val="-11"/>
          <w:sz w:val="32"/>
          <w:szCs w:val="32"/>
          <w:lang w:eastAsia="zh-CN"/>
        </w:rPr>
      </w:pPr>
      <w:r>
        <w:rPr>
          <w:rFonts w:hint="default" w:ascii="Times New Roman" w:hAnsi="Times New Roman" w:eastAsia="方正楷体_GBK" w:cs="Times New Roman"/>
          <w:b w:val="0"/>
          <w:bCs w:val="0"/>
          <w:spacing w:val="0"/>
          <w:sz w:val="32"/>
          <w:szCs w:val="32"/>
          <w:lang w:eastAsia="zh-CN"/>
        </w:rPr>
        <w:t>政策依据：</w:t>
      </w:r>
      <w:r>
        <w:rPr>
          <w:rFonts w:hint="default" w:ascii="Times New Roman" w:hAnsi="Times New Roman" w:eastAsia="方正仿宋_GBK" w:cs="Times New Roman"/>
          <w:b w:val="0"/>
          <w:bCs w:val="0"/>
          <w:spacing w:val="-11"/>
          <w:sz w:val="32"/>
          <w:szCs w:val="32"/>
        </w:rPr>
        <w:t>《云南省养老服务机构运营资助资金管理办法</w:t>
      </w:r>
      <w:r>
        <w:rPr>
          <w:rFonts w:hint="default" w:ascii="Times New Roman" w:hAnsi="Times New Roman" w:eastAsia="方正仿宋_GBK" w:cs="Times New Roman"/>
          <w:b w:val="0"/>
          <w:bCs w:val="0"/>
          <w:spacing w:val="-11"/>
          <w:sz w:val="32"/>
          <w:szCs w:val="32"/>
          <w:lang w:eastAsia="zh-CN"/>
        </w:rPr>
        <w:t>（</w:t>
      </w:r>
      <w:r>
        <w:rPr>
          <w:rFonts w:hint="default" w:ascii="Times New Roman" w:hAnsi="Times New Roman" w:eastAsia="方正仿宋_GBK" w:cs="Times New Roman"/>
          <w:b w:val="0"/>
          <w:bCs w:val="0"/>
          <w:spacing w:val="-11"/>
          <w:sz w:val="32"/>
          <w:szCs w:val="32"/>
        </w:rPr>
        <w:t>试行</w:t>
      </w:r>
      <w:r>
        <w:rPr>
          <w:rFonts w:hint="default" w:ascii="Times New Roman" w:hAnsi="Times New Roman" w:eastAsia="方正仿宋_GBK" w:cs="Times New Roman"/>
          <w:b w:val="0"/>
          <w:bCs w:val="0"/>
          <w:spacing w:val="-11"/>
          <w:sz w:val="32"/>
          <w:szCs w:val="32"/>
          <w:lang w:eastAsia="zh-CN"/>
        </w:rPr>
        <w:t>）</w:t>
      </w:r>
      <w:r>
        <w:rPr>
          <w:rFonts w:hint="default" w:ascii="Times New Roman" w:hAnsi="Times New Roman" w:eastAsia="方正仿宋_GBK" w:cs="Times New Roman"/>
          <w:b w:val="0"/>
          <w:bCs w:val="0"/>
          <w:spacing w:val="-11"/>
          <w:sz w:val="32"/>
          <w:szCs w:val="32"/>
        </w:rPr>
        <w:t>》</w:t>
      </w:r>
    </w:p>
    <w:p w14:paraId="3A766B7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政策案例：</w:t>
      </w:r>
      <w:r>
        <w:rPr>
          <w:rFonts w:hint="default" w:ascii="Times New Roman" w:hAnsi="Times New Roman" w:eastAsia="方正仿宋_GBK" w:cs="Times New Roman"/>
          <w:b w:val="0"/>
          <w:bCs w:val="0"/>
          <w:spacing w:val="0"/>
          <w:sz w:val="32"/>
          <w:szCs w:val="32"/>
          <w:lang w:val="en-US" w:eastAsia="zh-CN"/>
        </w:rPr>
        <w:t>曲靖市经开区老年公寓于2023年1月1日至2025年3月享受运营资助资金38万元。</w:t>
      </w:r>
    </w:p>
    <w:p w14:paraId="19040A6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咨询电话：</w:t>
      </w:r>
      <w:r>
        <w:rPr>
          <w:rFonts w:hint="default" w:ascii="Times New Roman" w:hAnsi="Times New Roman" w:eastAsia="方正仿宋_GBK" w:cs="Times New Roman"/>
          <w:spacing w:val="0"/>
          <w:sz w:val="32"/>
          <w:szCs w:val="32"/>
          <w:lang w:val="en-US" w:eastAsia="zh-CN"/>
        </w:rPr>
        <w:t>0874-6038062</w:t>
      </w:r>
    </w:p>
    <w:p w14:paraId="0C08990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00911C5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16B8BEB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696E7D8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357E6BA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3948EAE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6F3C2F9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54A08EB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38F21C3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pacing w:val="0"/>
          <w:sz w:val="32"/>
          <w:szCs w:val="32"/>
          <w:lang w:val="en-US" w:eastAsia="zh-CN"/>
        </w:rPr>
      </w:pPr>
    </w:p>
    <w:p w14:paraId="67349E5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方正小标宋_GBK" w:hAnsi="方正小标宋_GBK" w:eastAsia="方正小标宋_GBK" w:cs="方正小标宋_GBK"/>
          <w:b w:val="0"/>
          <w:bCs w:val="0"/>
          <w:sz w:val="44"/>
          <w:szCs w:val="44"/>
          <w:lang w:val="en-US" w:eastAsia="zh-CN"/>
        </w:rPr>
      </w:pPr>
    </w:p>
    <w:p w14:paraId="5DDC520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3" w:name="_Toc29265"/>
      <w:r>
        <w:rPr>
          <w:rFonts w:hint="default" w:ascii="方正小标宋_GBK" w:hAnsi="方正小标宋_GBK" w:eastAsia="方正小标宋_GBK" w:cs="方正小标宋_GBK"/>
          <w:b w:val="0"/>
          <w:bCs w:val="0"/>
          <w:sz w:val="44"/>
          <w:szCs w:val="44"/>
          <w:lang w:val="en-US" w:eastAsia="zh-CN"/>
        </w:rPr>
        <w:t>政府采购活动预留采购份额、价格评审优惠、优先采购等政策措施</w:t>
      </w:r>
      <w:bookmarkEnd w:id="3"/>
    </w:p>
    <w:p w14:paraId="60B11171">
      <w:pPr>
        <w:keepNext w:val="0"/>
        <w:keepLines w:val="0"/>
        <w:pageBreakBefore w:val="0"/>
        <w:topLinePunct w:val="0"/>
        <w:bidi w:val="0"/>
        <w:spacing w:line="600" w:lineRule="exact"/>
        <w:ind w:left="0" w:leftChars="0" w:firstLine="640" w:firstLineChars="200"/>
        <w:jc w:val="both"/>
        <w:rPr>
          <w:rFonts w:hint="default" w:ascii="Times New Roman" w:hAnsi="Times New Roman" w:eastAsia="黑体" w:cs="Times New Roman"/>
          <w:sz w:val="32"/>
          <w:szCs w:val="32"/>
          <w:lang w:val="en-US" w:eastAsia="zh-CN"/>
        </w:rPr>
      </w:pPr>
    </w:p>
    <w:p w14:paraId="55F8504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享受主体：</w:t>
      </w:r>
      <w:r>
        <w:rPr>
          <w:rFonts w:hint="default" w:ascii="Times New Roman" w:hAnsi="Times New Roman" w:eastAsia="方正仿宋_GBK" w:cs="Times New Roman"/>
          <w:b w:val="0"/>
          <w:bCs w:val="0"/>
          <w:spacing w:val="0"/>
          <w:sz w:val="32"/>
          <w:szCs w:val="32"/>
          <w:lang w:val="en-US" w:eastAsia="zh-CN"/>
        </w:rPr>
        <w:t>中华人民共和国境内依法设立，依据国务院批准的中小企业划分标准确定的中型企业、小型企业和微型企业，但与大企业的负责人为同一人，或者与大企业存在直接控股、管理关系的除外。</w:t>
      </w:r>
    </w:p>
    <w:p w14:paraId="65CBC12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符合中小企业划分标准的个体工商户，在政府采购活动中视同中小企业。</w:t>
      </w:r>
    </w:p>
    <w:p w14:paraId="0FB2471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享受内容：</w:t>
      </w:r>
      <w:r>
        <w:rPr>
          <w:rFonts w:hint="default" w:ascii="Times New Roman" w:hAnsi="Times New Roman" w:eastAsia="方正仿宋_GBK" w:cs="Times New Roman"/>
          <w:b w:val="0"/>
          <w:bCs w:val="0"/>
          <w:spacing w:val="0"/>
          <w:sz w:val="32"/>
          <w:szCs w:val="32"/>
          <w:lang w:val="en-US" w:eastAsia="zh-CN"/>
        </w:rPr>
        <w:t>预留采购份额、价格评审优惠、优先采购等措施。</w:t>
      </w:r>
    </w:p>
    <w:p w14:paraId="72015BC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享受时间：</w:t>
      </w:r>
      <w:r>
        <w:rPr>
          <w:rFonts w:hint="default" w:ascii="Times New Roman" w:hAnsi="Times New Roman" w:eastAsia="方正仿宋_GBK" w:cs="Times New Roman"/>
          <w:b w:val="0"/>
          <w:bCs w:val="0"/>
          <w:spacing w:val="0"/>
          <w:sz w:val="32"/>
          <w:szCs w:val="32"/>
          <w:lang w:val="en-US" w:eastAsia="zh-CN"/>
        </w:rPr>
        <w:t>自2021年1月1日起施行。</w:t>
      </w:r>
    </w:p>
    <w:p w14:paraId="0E295E0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享受条件：</w:t>
      </w:r>
      <w:r>
        <w:rPr>
          <w:rFonts w:hint="default" w:ascii="Times New Roman" w:hAnsi="Times New Roman" w:eastAsia="方正仿宋_GBK" w:cs="Times New Roman"/>
          <w:b w:val="0"/>
          <w:bCs w:val="0"/>
          <w:spacing w:val="0"/>
          <w:sz w:val="32"/>
          <w:szCs w:val="32"/>
          <w:lang w:val="en-US" w:eastAsia="zh-CN"/>
        </w:rPr>
        <w:t>在政府采购活动中，供应商提供的货物、工程或者服务符合下列情形的，享受本办法规定的中小企业扶持政策</w:t>
      </w:r>
      <w:r>
        <w:rPr>
          <w:rFonts w:hint="eastAsia" w:ascii="Times New Roman" w:hAnsi="Times New Roman" w:eastAsia="方正仿宋_GBK" w:cs="Times New Roman"/>
          <w:b w:val="0"/>
          <w:bCs w:val="0"/>
          <w:spacing w:val="0"/>
          <w:sz w:val="32"/>
          <w:szCs w:val="32"/>
          <w:lang w:val="en-US" w:eastAsia="zh-CN"/>
        </w:rPr>
        <w:t>：</w:t>
      </w:r>
    </w:p>
    <w:p w14:paraId="2ACC954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spacing w:val="0"/>
          <w:sz w:val="32"/>
          <w:szCs w:val="32"/>
          <w:lang w:val="en-US" w:eastAsia="zh-CN"/>
        </w:rPr>
        <w:t>（一）</w:t>
      </w:r>
      <w:r>
        <w:rPr>
          <w:rFonts w:hint="default" w:ascii="Times New Roman" w:hAnsi="Times New Roman" w:eastAsia="方正仿宋_GBK" w:cs="Times New Roman"/>
          <w:b w:val="0"/>
          <w:bCs w:val="0"/>
          <w:spacing w:val="0"/>
          <w:sz w:val="32"/>
          <w:szCs w:val="32"/>
          <w:lang w:val="en-US" w:eastAsia="zh-CN"/>
        </w:rPr>
        <w:t>在货物采购项目中，货物由中小企业制造，即货物由中小企业生产且使用该中小企业商号或者注册商标；</w:t>
      </w:r>
    </w:p>
    <w:p w14:paraId="05E336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（二）在工程采购项目中，工程由中小企业承建，即工程施工单位为中小企业；</w:t>
      </w:r>
    </w:p>
    <w:p w14:paraId="0101CFDF">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100071F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申报时点：</w:t>
      </w:r>
      <w:r>
        <w:rPr>
          <w:rFonts w:hint="default" w:ascii="Times New Roman" w:hAnsi="Times New Roman" w:eastAsia="方正仿宋_GBK" w:cs="Times New Roman"/>
          <w:b w:val="0"/>
          <w:bCs w:val="0"/>
          <w:spacing w:val="0"/>
          <w:sz w:val="32"/>
          <w:szCs w:val="32"/>
          <w:lang w:val="en-US" w:eastAsia="zh-CN"/>
        </w:rPr>
        <w:t>中小企业参加政府采购活动时，应当出具本办法</w:t>
      </w:r>
      <w:r>
        <w:rPr>
          <w:rFonts w:hint="default" w:ascii="Times New Roman" w:hAnsi="Times New Roman" w:eastAsia="方正仿宋_GBK" w:cs="Times New Roman"/>
          <w:b w:val="0"/>
          <w:bCs w:val="0"/>
          <w:spacing w:val="-6"/>
          <w:sz w:val="32"/>
          <w:szCs w:val="32"/>
          <w:lang w:val="en-US" w:eastAsia="zh-CN"/>
        </w:rPr>
        <w:t>规定的《中小企业声明函》，否则不得享受相关中小企业扶持政策。</w:t>
      </w:r>
    </w:p>
    <w:p w14:paraId="3A903C5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办理材料：</w:t>
      </w:r>
      <w:r>
        <w:rPr>
          <w:rFonts w:hint="default" w:ascii="Times New Roman" w:hAnsi="Times New Roman" w:eastAsia="方正仿宋_GBK" w:cs="Times New Roman"/>
          <w:b w:val="0"/>
          <w:bCs w:val="0"/>
          <w:spacing w:val="0"/>
          <w:sz w:val="32"/>
          <w:szCs w:val="32"/>
          <w:lang w:val="en-US" w:eastAsia="zh-CN"/>
        </w:rPr>
        <w:t>《中小企业声明函》</w:t>
      </w:r>
    </w:p>
    <w:p w14:paraId="614262E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享受方式：</w:t>
      </w:r>
    </w:p>
    <w:p w14:paraId="0AE6779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（一）采购限额标准以上，200万元以下的货物和服务采购项目、400万元以下的工程采购项目，适宜由中小企业提供的，采购人应当专门面向中小企业采购。</w:t>
      </w:r>
    </w:p>
    <w:p w14:paraId="6CF30CD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14:paraId="4F0F6DE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对于经主管预算单位统筹后未预留份额专门面向中小企业采购的采购项目，以及预留份额项目中的非预留部分采购包，采购人、采购代理机构应当对符合本办法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w:t>
      </w:r>
    </w:p>
    <w:p w14:paraId="644E785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政策依据：</w:t>
      </w:r>
    </w:p>
    <w:p w14:paraId="7F09B6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方正仿宋_GBK" w:cs="Times New Roman"/>
          <w:b w:val="0"/>
          <w:bCs w:val="0"/>
          <w:spacing w:val="0"/>
          <w:sz w:val="32"/>
          <w:szCs w:val="32"/>
          <w:lang w:val="en-US" w:eastAsia="zh-CN"/>
        </w:rPr>
        <w:t>《关于印发</w:t>
      </w:r>
      <w:r>
        <w:rPr>
          <w:rFonts w:hint="default" w:ascii="Times New Roman" w:hAnsi="Times New Roman" w:eastAsia="微软雅黑" w:cs="Times New Roman"/>
          <w:b w:val="0"/>
          <w:bCs w:val="0"/>
          <w:spacing w:val="0"/>
          <w:sz w:val="32"/>
          <w:szCs w:val="32"/>
          <w:lang w:val="en-US" w:eastAsia="zh-CN"/>
        </w:rPr>
        <w:t>&lt;</w:t>
      </w:r>
      <w:r>
        <w:rPr>
          <w:rFonts w:hint="default" w:ascii="Times New Roman" w:hAnsi="Times New Roman" w:eastAsia="方正仿宋_GBK" w:cs="Times New Roman"/>
          <w:b w:val="0"/>
          <w:bCs w:val="0"/>
          <w:spacing w:val="0"/>
          <w:sz w:val="32"/>
          <w:szCs w:val="32"/>
          <w:lang w:val="en-US" w:eastAsia="zh-CN"/>
        </w:rPr>
        <w:t>政府采购促进中小企业发展管理办法</w:t>
      </w:r>
      <w:r>
        <w:rPr>
          <w:rFonts w:hint="eastAsia" w:ascii="Times New Roman" w:hAnsi="Times New Roman" w:eastAsia="方正仿宋_GBK" w:cs="Times New Roman"/>
          <w:b w:val="0"/>
          <w:bCs w:val="0"/>
          <w:spacing w:val="0"/>
          <w:sz w:val="32"/>
          <w:szCs w:val="32"/>
          <w:lang w:val="en-US" w:eastAsia="zh-CN"/>
        </w:rPr>
        <w:t>〉的通知》</w:t>
      </w:r>
      <w:r>
        <w:rPr>
          <w:rFonts w:hint="default" w:ascii="Times New Roman" w:hAnsi="Times New Roman" w:eastAsia="方正仿宋_GBK" w:cs="Times New Roman"/>
          <w:b w:val="0"/>
          <w:bCs w:val="0"/>
          <w:spacing w:val="0"/>
          <w:sz w:val="32"/>
          <w:szCs w:val="32"/>
          <w:lang w:val="en-US" w:eastAsia="zh-CN"/>
        </w:rPr>
        <w:t>（财库〔2020〕46号）</w:t>
      </w:r>
    </w:p>
    <w:p w14:paraId="5EEA2C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方正仿宋_GBK" w:cs="Times New Roman"/>
          <w:b w:val="0"/>
          <w:bCs w:val="0"/>
          <w:spacing w:val="0"/>
          <w:sz w:val="32"/>
          <w:szCs w:val="32"/>
          <w:lang w:val="en-US" w:eastAsia="zh-CN"/>
        </w:rPr>
        <w:t>《关于进一步加大政府采购支持中小企业力度的通知》（财库〔2022〕19号）</w:t>
      </w:r>
    </w:p>
    <w:p w14:paraId="7DC7A8B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楷体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政策案例：</w:t>
      </w:r>
    </w:p>
    <w:p w14:paraId="03E825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例1：曲靖市民族中学学生计算机网络教室修缮项目（工程类），未预留面向中小企业采购金额，实行小微企业优惠比例5%。</w:t>
      </w:r>
    </w:p>
    <w:p w14:paraId="7CEBEC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例2：曲靖市住房和城乡建设局物业管理费（服务类）实行整体预留，只面向中小微企业招标。</w:t>
      </w:r>
    </w:p>
    <w:p w14:paraId="0F15B92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楷体_GBK" w:cs="Times New Roman"/>
          <w:b w:val="0"/>
          <w:bCs w:val="0"/>
          <w:spacing w:val="0"/>
          <w:sz w:val="32"/>
          <w:szCs w:val="32"/>
          <w:lang w:val="en-US" w:eastAsia="zh-CN"/>
        </w:rPr>
        <w:t>咨询电话：</w:t>
      </w:r>
      <w:r>
        <w:rPr>
          <w:rFonts w:hint="default" w:ascii="Times New Roman" w:hAnsi="Times New Roman" w:eastAsia="方正仿宋_GBK" w:cs="Times New Roman"/>
          <w:b w:val="0"/>
          <w:bCs w:val="0"/>
          <w:spacing w:val="0"/>
          <w:sz w:val="32"/>
          <w:szCs w:val="32"/>
          <w:lang w:val="en-US" w:eastAsia="zh-CN"/>
        </w:rPr>
        <w:t>0874-3136489/3139759</w:t>
      </w:r>
    </w:p>
    <w:p w14:paraId="50F4759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b w:val="0"/>
          <w:bCs w:val="0"/>
          <w:spacing w:val="0"/>
          <w:sz w:val="32"/>
          <w:szCs w:val="32"/>
          <w:lang w:val="en-US" w:eastAsia="zh-CN"/>
        </w:rPr>
        <w:t>备注：</w:t>
      </w:r>
      <w:r>
        <w:rPr>
          <w:rFonts w:hint="default" w:ascii="Times New Roman" w:hAnsi="Times New Roman" w:eastAsia="方正仿宋_GBK" w:cs="Times New Roman"/>
          <w:b w:val="0"/>
          <w:bCs w:val="0"/>
          <w:spacing w:val="0"/>
          <w:sz w:val="32"/>
          <w:szCs w:val="32"/>
          <w:lang w:val="en-US" w:eastAsia="zh-CN"/>
        </w:rPr>
        <w:t>政策查询网址</w:t>
      </w:r>
      <w:r>
        <w:rPr>
          <w:rFonts w:hint="default" w:ascii="Times New Roman" w:hAnsi="Times New Roman" w:eastAsia="方正仿宋_GBK" w:cs="Times New Roman"/>
          <w:b w:val="0"/>
          <w:bCs w:val="0"/>
          <w:spacing w:val="0"/>
          <w:sz w:val="32"/>
          <w:szCs w:val="32"/>
          <w:lang w:val="en-US" w:eastAsia="zh-CN"/>
        </w:rPr>
        <w:fldChar w:fldCharType="begin"/>
      </w:r>
      <w:r>
        <w:rPr>
          <w:rFonts w:hint="default" w:ascii="Times New Roman" w:hAnsi="Times New Roman" w:eastAsia="方正仿宋_GBK" w:cs="Times New Roman"/>
          <w:b w:val="0"/>
          <w:bCs w:val="0"/>
          <w:spacing w:val="0"/>
          <w:sz w:val="32"/>
          <w:szCs w:val="32"/>
          <w:lang w:val="en-US" w:eastAsia="zh-CN"/>
        </w:rPr>
        <w:instrText xml:space="preserve"> HYPERLINK "http://www.yngp.com/" </w:instrText>
      </w:r>
      <w:r>
        <w:rPr>
          <w:rFonts w:hint="default" w:ascii="Times New Roman" w:hAnsi="Times New Roman" w:eastAsia="方正仿宋_GBK" w:cs="Times New Roman"/>
          <w:b w:val="0"/>
          <w:bCs w:val="0"/>
          <w:spacing w:val="0"/>
          <w:sz w:val="32"/>
          <w:szCs w:val="32"/>
          <w:lang w:val="en-US" w:eastAsia="zh-CN"/>
        </w:rPr>
        <w:fldChar w:fldCharType="separate"/>
      </w:r>
      <w:r>
        <w:rPr>
          <w:rStyle w:val="18"/>
          <w:rFonts w:hint="default" w:ascii="Times New Roman" w:hAnsi="Times New Roman" w:eastAsia="方正仿宋_GBK" w:cs="Times New Roman"/>
          <w:b w:val="0"/>
          <w:bCs w:val="0"/>
          <w:spacing w:val="0"/>
          <w:sz w:val="32"/>
          <w:szCs w:val="32"/>
          <w:lang w:val="en-US" w:eastAsia="zh-CN"/>
        </w:rPr>
        <w:t>http://www.yngp.com/</w:t>
      </w:r>
      <w:r>
        <w:rPr>
          <w:rFonts w:hint="default" w:ascii="Times New Roman" w:hAnsi="Times New Roman" w:eastAsia="方正仿宋_GBK" w:cs="Times New Roman"/>
          <w:b w:val="0"/>
          <w:bCs w:val="0"/>
          <w:spacing w:val="0"/>
          <w:sz w:val="32"/>
          <w:szCs w:val="32"/>
          <w:lang w:val="en-US" w:eastAsia="zh-CN"/>
        </w:rPr>
        <w:fldChar w:fldCharType="end"/>
      </w:r>
    </w:p>
    <w:p w14:paraId="2E8FBEE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eastAsia="zh-CN"/>
        </w:rPr>
      </w:pPr>
      <w:bookmarkStart w:id="4" w:name="_Toc23824"/>
      <w:r>
        <w:rPr>
          <w:rFonts w:hint="eastAsia" w:ascii="方正小标宋_GBK" w:hAnsi="方正小标宋_GBK" w:eastAsia="方正小标宋_GBK" w:cs="方正小标宋_GBK"/>
          <w:b w:val="0"/>
          <w:bCs w:val="0"/>
          <w:sz w:val="44"/>
          <w:szCs w:val="44"/>
          <w:lang w:eastAsia="zh-CN"/>
        </w:rPr>
        <w:t>失业保险阶段性降费率政策</w:t>
      </w:r>
      <w:bookmarkEnd w:id="4"/>
    </w:p>
    <w:p w14:paraId="18C3C69E">
      <w:pPr>
        <w:pStyle w:val="21"/>
        <w:keepNext w:val="0"/>
        <w:keepLines w:val="0"/>
        <w:pageBreakBefore w:val="0"/>
        <w:topLinePunct w:val="0"/>
        <w:bidi w:val="0"/>
        <w:spacing w:line="600" w:lineRule="exact"/>
        <w:ind w:left="0" w:leftChars="0"/>
        <w:outlineLvl w:val="9"/>
        <w:rPr>
          <w:rFonts w:hint="default" w:ascii="Times New Roman" w:hAnsi="Times New Roman" w:cs="Times New Roman"/>
        </w:rPr>
      </w:pPr>
    </w:p>
    <w:p w14:paraId="4B253DAC">
      <w:pPr>
        <w:pStyle w:val="21"/>
        <w:keepNext w:val="0"/>
        <w:keepLines w:val="0"/>
        <w:pageBreakBefore w:val="0"/>
        <w:topLinePunct w:val="0"/>
        <w:bidi w:val="0"/>
        <w:spacing w:line="600" w:lineRule="exact"/>
        <w:ind w:left="0" w:leftChars="0" w:firstLine="640" w:firstLineChars="200"/>
        <w:rPr>
          <w:rStyle w:val="22"/>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主体：</w:t>
      </w:r>
      <w:r>
        <w:rPr>
          <w:rStyle w:val="22"/>
          <w:rFonts w:hint="default" w:ascii="Times New Roman" w:hAnsi="Times New Roman" w:cs="Times New Roman"/>
          <w:lang w:val="en-US" w:eastAsia="zh-CN"/>
        </w:rPr>
        <w:t>所有失业保险参保单位</w:t>
      </w:r>
    </w:p>
    <w:p w14:paraId="3E1F946B">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内容：</w:t>
      </w:r>
      <w:r>
        <w:rPr>
          <w:rStyle w:val="22"/>
          <w:rFonts w:hint="default" w:ascii="Times New Roman" w:hAnsi="Times New Roman" w:cs="Times New Roman"/>
          <w:lang w:val="en-US" w:eastAsia="zh-CN"/>
        </w:rPr>
        <w:t>阶段性降低失业保险费率至1%，单位和个人缴费费率全省统一，单位缴费费率为0.7%，个人缴费费率为0.3%</w:t>
      </w:r>
    </w:p>
    <w:p w14:paraId="0F0344F5">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时间：</w:t>
      </w:r>
      <w:r>
        <w:rPr>
          <w:rStyle w:val="22"/>
          <w:rFonts w:hint="default" w:ascii="Times New Roman" w:hAnsi="Times New Roman" w:cs="Times New Roman"/>
          <w:lang w:val="en-US" w:eastAsia="zh-CN"/>
        </w:rPr>
        <w:t>2017年至今</w:t>
      </w:r>
    </w:p>
    <w:p w14:paraId="35CBF9F0">
      <w:pPr>
        <w:pStyle w:val="21"/>
        <w:keepNext w:val="0"/>
        <w:keepLines w:val="0"/>
        <w:pageBreakBefore w:val="0"/>
        <w:topLinePunct w:val="0"/>
        <w:bidi w:val="0"/>
        <w:spacing w:line="600" w:lineRule="exact"/>
        <w:ind w:left="0" w:leftChars="0"/>
        <w:rPr>
          <w:rStyle w:val="22"/>
          <w:rFonts w:hint="eastAsia" w:ascii="Times New Roman" w:hAnsi="Times New Roman" w:eastAsia="方正仿宋_GBK" w:cs="Times New Roman"/>
          <w:lang w:val="en-US" w:eastAsia="zh-CN"/>
        </w:rPr>
      </w:pPr>
      <w:r>
        <w:rPr>
          <w:rFonts w:hint="default" w:ascii="Times New Roman" w:hAnsi="Times New Roman" w:cs="Times New Roman"/>
        </w:rPr>
        <w:t>享受</w:t>
      </w:r>
      <w:r>
        <w:rPr>
          <w:rFonts w:hint="default" w:ascii="Times New Roman" w:hAnsi="Times New Roman" w:cs="Times New Roman"/>
          <w:lang w:val="zh-CN" w:eastAsia="zh-CN"/>
        </w:rPr>
        <w:t>条件：</w:t>
      </w:r>
      <w:r>
        <w:rPr>
          <w:rStyle w:val="22"/>
          <w:rFonts w:hint="default" w:ascii="Times New Roman" w:hAnsi="Times New Roman" w:cs="Times New Roman"/>
          <w:lang w:val="en-US" w:eastAsia="zh-CN"/>
        </w:rPr>
        <w:t>所有失业保险参保单位都可享受，无特殊条件</w:t>
      </w:r>
      <w:r>
        <w:rPr>
          <w:rStyle w:val="22"/>
          <w:rFonts w:hint="eastAsia" w:eastAsia="方正仿宋_GBK" w:cs="Times New Roman"/>
          <w:lang w:val="en-US" w:eastAsia="zh-CN"/>
        </w:rPr>
        <w:t>。</w:t>
      </w:r>
    </w:p>
    <w:p w14:paraId="7E819BC0">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eastAsia="zh-CN"/>
        </w:rPr>
      </w:pPr>
      <w:r>
        <w:rPr>
          <w:rFonts w:hint="default" w:ascii="Times New Roman" w:hAnsi="Times New Roman" w:cs="Times New Roman"/>
        </w:rPr>
        <w:t>申报时点：</w:t>
      </w:r>
      <w:r>
        <w:rPr>
          <w:rStyle w:val="22"/>
          <w:rFonts w:hint="default" w:ascii="Times New Roman" w:hAnsi="Times New Roman" w:cs="Times New Roman"/>
          <w:lang w:val="en-US" w:eastAsia="zh-CN"/>
        </w:rPr>
        <w:t>无需申报，依据每年政策文件实施</w:t>
      </w:r>
    </w:p>
    <w:p w14:paraId="362678DC">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eastAsia="zh-CN"/>
        </w:rPr>
      </w:pPr>
      <w:r>
        <w:rPr>
          <w:rFonts w:hint="default" w:ascii="Times New Roman" w:hAnsi="Times New Roman" w:cs="Times New Roman"/>
        </w:rPr>
        <w:t>办理材料：</w:t>
      </w:r>
      <w:r>
        <w:rPr>
          <w:rStyle w:val="22"/>
          <w:rFonts w:hint="default" w:ascii="Times New Roman" w:hAnsi="Times New Roman" w:cs="Times New Roman"/>
          <w:lang w:val="en-US" w:eastAsia="zh-CN"/>
        </w:rPr>
        <w:t>无需办理材料，依据每年政策文件实施</w:t>
      </w:r>
    </w:p>
    <w:p w14:paraId="06F6EC23">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方式：</w:t>
      </w:r>
      <w:r>
        <w:rPr>
          <w:rStyle w:val="22"/>
          <w:rFonts w:hint="default" w:ascii="Times New Roman" w:hAnsi="Times New Roman" w:cs="Times New Roman"/>
          <w:lang w:val="en-US" w:eastAsia="zh-CN"/>
        </w:rPr>
        <w:t>按照降低后的费率缴纳失业保险</w:t>
      </w:r>
    </w:p>
    <w:p w14:paraId="379C546E">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eastAsia="zh-CN"/>
        </w:rPr>
      </w:pPr>
      <w:r>
        <w:rPr>
          <w:rFonts w:hint="default" w:ascii="Times New Roman" w:hAnsi="Times New Roman" w:cs="Times New Roman"/>
        </w:rPr>
        <w:t>政策依据</w:t>
      </w:r>
      <w:r>
        <w:rPr>
          <w:rFonts w:hint="default" w:ascii="Times New Roman" w:hAnsi="Times New Roman" w:cs="Times New Roman"/>
          <w:lang w:eastAsia="zh-CN"/>
        </w:rPr>
        <w:t>：</w:t>
      </w:r>
      <w:r>
        <w:rPr>
          <w:rStyle w:val="22"/>
          <w:rFonts w:hint="default" w:ascii="Times New Roman" w:hAnsi="Times New Roman" w:cs="Times New Roman"/>
          <w:lang w:eastAsia="zh-CN"/>
        </w:rPr>
        <w:t>《</w:t>
      </w:r>
      <w:r>
        <w:rPr>
          <w:rStyle w:val="22"/>
          <w:rFonts w:hint="default" w:ascii="Times New Roman" w:hAnsi="Times New Roman" w:cs="Times New Roman"/>
          <w:lang w:val="en-US" w:eastAsia="zh-CN"/>
        </w:rPr>
        <w:t>关于延续实施失业保险援企稳岗政策的通知</w:t>
      </w:r>
      <w:r>
        <w:rPr>
          <w:rStyle w:val="22"/>
          <w:rFonts w:hint="default" w:ascii="Times New Roman" w:hAnsi="Times New Roman" w:cs="Times New Roman"/>
          <w:lang w:eastAsia="zh-CN"/>
        </w:rPr>
        <w:t>》</w:t>
      </w:r>
      <w:r>
        <w:rPr>
          <w:rStyle w:val="22"/>
          <w:rFonts w:hint="default" w:ascii="Times New Roman" w:hAnsi="Times New Roman" w:cs="Times New Roman"/>
          <w:lang w:val="en-US" w:eastAsia="zh-CN"/>
        </w:rPr>
        <w:t>云人社发〔2024〕8号</w:t>
      </w:r>
    </w:p>
    <w:p w14:paraId="448AD16C">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rPr>
      </w:pPr>
      <w:r>
        <w:rPr>
          <w:rFonts w:hint="default" w:ascii="Times New Roman" w:hAnsi="Times New Roman" w:cs="Times New Roman"/>
        </w:rPr>
        <w:t>政策案例</w:t>
      </w:r>
      <w:r>
        <w:rPr>
          <w:rFonts w:hint="default" w:ascii="Times New Roman" w:hAnsi="Times New Roman" w:cs="Times New Roman"/>
          <w:lang w:val="zh-CN" w:eastAsia="zh-CN"/>
        </w:rPr>
        <w:t>：</w:t>
      </w:r>
      <w:r>
        <w:rPr>
          <w:rStyle w:val="22"/>
          <w:rFonts w:hint="default" w:ascii="Times New Roman" w:hAnsi="Times New Roman" w:cs="Times New Roman"/>
          <w:lang w:val="en-US" w:eastAsia="zh-CN"/>
        </w:rPr>
        <w:t>如2016年2月失业保险费率为2%，单位缴费费率为1.4%，个人缴费费率为0.6%。从2017年开始失业保险费率降低为1%，单位缴费费率为0.7%，个人缴费费率为0.3%</w:t>
      </w:r>
    </w:p>
    <w:p w14:paraId="55F670BC">
      <w:pPr>
        <w:pStyle w:val="21"/>
        <w:keepNext w:val="0"/>
        <w:keepLines w:val="0"/>
        <w:pageBreakBefore w:val="0"/>
        <w:topLinePunct w:val="0"/>
        <w:bidi w:val="0"/>
        <w:spacing w:line="600" w:lineRule="exact"/>
        <w:ind w:left="0" w:leftChars="0"/>
        <w:rPr>
          <w:rFonts w:hint="default" w:ascii="Times New Roman" w:hAnsi="Times New Roman" w:cs="Times New Roman"/>
          <w:lang w:val="en-US" w:eastAsia="zh-CN"/>
        </w:rPr>
      </w:pPr>
      <w:r>
        <w:rPr>
          <w:rFonts w:hint="default" w:ascii="Times New Roman" w:hAnsi="Times New Roman" w:cs="Times New Roman"/>
        </w:rPr>
        <w:t>咨询电话：</w:t>
      </w:r>
      <w:r>
        <w:rPr>
          <w:rFonts w:hint="default" w:ascii="Times New Roman" w:hAnsi="Times New Roman" w:cs="Times New Roman"/>
          <w:lang w:val="en-US" w:eastAsia="zh-CN"/>
        </w:rPr>
        <w:t>0874-3383216</w:t>
      </w:r>
    </w:p>
    <w:p w14:paraId="102189D7">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2FBE8DFB">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521EF4E8">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29779C5F">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072100BF">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2E559E3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eastAsia="zh-CN"/>
        </w:rPr>
      </w:pPr>
      <w:bookmarkStart w:id="5" w:name="_Toc26197"/>
      <w:r>
        <w:rPr>
          <w:rFonts w:hint="eastAsia" w:ascii="方正小标宋_GBK" w:hAnsi="方正小标宋_GBK" w:eastAsia="方正小标宋_GBK" w:cs="方正小标宋_GBK"/>
          <w:b w:val="0"/>
          <w:bCs w:val="0"/>
          <w:sz w:val="44"/>
          <w:szCs w:val="44"/>
          <w:lang w:eastAsia="zh-CN"/>
        </w:rPr>
        <w:t>失业保险稳岗返还政策</w:t>
      </w:r>
      <w:bookmarkEnd w:id="5"/>
    </w:p>
    <w:p w14:paraId="43AD667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p>
    <w:p w14:paraId="0A62D9B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享受</w:t>
      </w:r>
      <w:r>
        <w:rPr>
          <w:rFonts w:hint="default" w:ascii="Times New Roman" w:hAnsi="Times New Roman" w:eastAsia="方正楷体_GBK" w:cs="Times New Roman"/>
          <w:color w:val="000000" w:themeColor="text1"/>
          <w:kern w:val="2"/>
          <w:sz w:val="32"/>
          <w:szCs w:val="32"/>
          <w:lang w:val="zh-CN" w:eastAsia="zh-CN" w:bidi="ar-SA"/>
          <w14:textFill>
            <w14:solidFill>
              <w14:schemeClr w14:val="tx1"/>
            </w14:solidFill>
          </w14:textFill>
        </w:rPr>
        <w:t>主体：</w:t>
      </w:r>
      <w:r>
        <w:rPr>
          <w:rStyle w:val="22"/>
          <w:rFonts w:hint="default" w:ascii="Times New Roman" w:hAnsi="Times New Roman" w:cs="Times New Roman"/>
          <w:color w:val="000000" w:themeColor="text1"/>
          <w:lang w:val="en-US" w:eastAsia="zh-CN"/>
          <w14:textFill>
            <w14:solidFill>
              <w14:schemeClr w14:val="tx1"/>
            </w14:solidFill>
          </w14:textFill>
        </w:rPr>
        <w:t>参保企业</w:t>
      </w:r>
    </w:p>
    <w:p w14:paraId="6C48D6A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Style w:val="22"/>
          <w:rFonts w:hint="default" w:ascii="Times New Roman" w:hAnsi="Times New Roman" w:cs="Times New Roman"/>
          <w:color w:val="000000" w:themeColor="text1"/>
          <w:lang w:val="zh-CN"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享受</w:t>
      </w:r>
      <w:r>
        <w:rPr>
          <w:rFonts w:hint="default" w:ascii="Times New Roman" w:hAnsi="Times New Roman" w:eastAsia="方正楷体_GBK" w:cs="Times New Roman"/>
          <w:color w:val="000000" w:themeColor="text1"/>
          <w:kern w:val="2"/>
          <w:sz w:val="32"/>
          <w:szCs w:val="32"/>
          <w:lang w:val="zh-CN" w:eastAsia="zh-CN" w:bidi="ar-SA"/>
          <w14:textFill>
            <w14:solidFill>
              <w14:schemeClr w14:val="tx1"/>
            </w14:solidFill>
          </w14:textFill>
        </w:rPr>
        <w:t>内容：</w:t>
      </w:r>
      <w:r>
        <w:rPr>
          <w:rStyle w:val="22"/>
          <w:rFonts w:hint="default" w:ascii="Times New Roman" w:hAnsi="Times New Roman" w:cs="Times New Roman"/>
          <w:color w:val="000000" w:themeColor="text1"/>
          <w:lang w:val="en-US" w:eastAsia="zh-CN"/>
          <w14:textFill>
            <w14:solidFill>
              <w14:schemeClr w14:val="tx1"/>
            </w14:solidFill>
          </w14:textFill>
        </w:rPr>
        <w:t>大型企业按不超过企业及其职工</w:t>
      </w:r>
      <w:bookmarkStart w:id="6" w:name="OLE_LINK4"/>
      <w:r>
        <w:rPr>
          <w:rStyle w:val="22"/>
          <w:rFonts w:hint="default" w:ascii="Times New Roman" w:hAnsi="Times New Roman" w:cs="Times New Roman"/>
          <w:color w:val="000000" w:themeColor="text1"/>
          <w:lang w:val="en-US" w:eastAsia="zh-CN"/>
          <w14:textFill>
            <w14:solidFill>
              <w14:schemeClr w14:val="tx1"/>
            </w14:solidFill>
          </w14:textFill>
        </w:rPr>
        <w:t>上年度实际缴纳失业保险费的30％返还</w:t>
      </w:r>
      <w:bookmarkEnd w:id="6"/>
      <w:r>
        <w:rPr>
          <w:rStyle w:val="22"/>
          <w:rFonts w:hint="default" w:ascii="Times New Roman" w:hAnsi="Times New Roman" w:cs="Times New Roman"/>
          <w:color w:val="000000" w:themeColor="text1"/>
          <w:lang w:val="en-US" w:eastAsia="zh-CN"/>
          <w14:textFill>
            <w14:solidFill>
              <w14:schemeClr w14:val="tx1"/>
            </w14:solidFill>
          </w14:textFill>
        </w:rPr>
        <w:t>，中小微企业按不超过60％返还。</w:t>
      </w:r>
    </w:p>
    <w:p w14:paraId="726699E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Style w:val="22"/>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享受</w:t>
      </w:r>
      <w:r>
        <w:rPr>
          <w:rFonts w:hint="default" w:ascii="Times New Roman" w:hAnsi="Times New Roman" w:eastAsia="方正楷体_GBK" w:cs="Times New Roman"/>
          <w:color w:val="000000" w:themeColor="text1"/>
          <w:kern w:val="2"/>
          <w:sz w:val="32"/>
          <w:szCs w:val="32"/>
          <w:lang w:val="zh-CN" w:eastAsia="zh-CN" w:bidi="ar-SA"/>
          <w14:textFill>
            <w14:solidFill>
              <w14:schemeClr w14:val="tx1"/>
            </w14:solidFill>
          </w14:textFill>
        </w:rPr>
        <w:t>时间：</w:t>
      </w:r>
      <w:r>
        <w:rPr>
          <w:rStyle w:val="22"/>
          <w:rFonts w:hint="default" w:ascii="Times New Roman" w:hAnsi="Times New Roman" w:cs="Times New Roman"/>
          <w:color w:val="000000" w:themeColor="text1"/>
          <w:lang w:val="en-US" w:eastAsia="zh-CN"/>
          <w14:textFill>
            <w14:solidFill>
              <w14:schemeClr w14:val="tx1"/>
            </w14:solidFill>
          </w14:textFill>
        </w:rPr>
        <w:t>至2025年12月31日</w:t>
      </w:r>
    </w:p>
    <w:p w14:paraId="72233E2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Style w:val="22"/>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享受</w:t>
      </w:r>
      <w:r>
        <w:rPr>
          <w:rFonts w:hint="default" w:ascii="Times New Roman" w:hAnsi="Times New Roman" w:eastAsia="方正楷体_GBK" w:cs="Times New Roman"/>
          <w:color w:val="000000" w:themeColor="text1"/>
          <w:kern w:val="2"/>
          <w:sz w:val="32"/>
          <w:szCs w:val="32"/>
          <w:lang w:val="zh-CN" w:eastAsia="zh-CN" w:bidi="ar-SA"/>
          <w14:textFill>
            <w14:solidFill>
              <w14:schemeClr w14:val="tx1"/>
            </w14:solidFill>
          </w14:textFill>
        </w:rPr>
        <w:t>条件：</w:t>
      </w:r>
      <w:r>
        <w:rPr>
          <w:rStyle w:val="22"/>
          <w:rFonts w:hint="default" w:ascii="Times New Roman" w:hAnsi="Times New Roman" w:cs="Times New Roman"/>
          <w:color w:val="000000" w:themeColor="text1"/>
          <w:lang w:val="en-US" w:eastAsia="zh-CN"/>
          <w14:textFill>
            <w14:solidFill>
              <w14:schemeClr w14:val="tx1"/>
            </w14:solidFill>
          </w14:textFill>
        </w:rPr>
        <w:t>参保企业足额缴纳失业保险费12个月以上，上年度未裁员或</w:t>
      </w:r>
      <w:bookmarkStart w:id="7" w:name="OLE_LINK3"/>
      <w:r>
        <w:rPr>
          <w:rStyle w:val="22"/>
          <w:rFonts w:hint="default" w:ascii="Times New Roman" w:hAnsi="Times New Roman" w:cs="Times New Roman"/>
          <w:color w:val="000000" w:themeColor="text1"/>
          <w:lang w:val="en-US" w:eastAsia="zh-CN"/>
          <w14:textFill>
            <w14:solidFill>
              <w14:schemeClr w14:val="tx1"/>
            </w14:solidFill>
          </w14:textFill>
        </w:rPr>
        <w:t>裁员率</w:t>
      </w:r>
      <w:bookmarkEnd w:id="7"/>
      <w:r>
        <w:rPr>
          <w:rStyle w:val="22"/>
          <w:rFonts w:hint="default" w:ascii="Times New Roman" w:hAnsi="Times New Roman" w:cs="Times New Roman"/>
          <w:color w:val="000000" w:themeColor="text1"/>
          <w:lang w:val="en-US" w:eastAsia="zh-CN"/>
          <w14:textFill>
            <w14:solidFill>
              <w14:schemeClr w14:val="tx1"/>
            </w14:solidFill>
          </w14:textFill>
        </w:rPr>
        <w:t>不高于上年度全国城镇调查失业率控制目标，30人（含）以下的参保企业裁员率不高于参保职工总数 20％的，可以申请失业保险稳岗返还。</w:t>
      </w:r>
    </w:p>
    <w:p w14:paraId="0B5F8C2C">
      <w:pPr>
        <w:pStyle w:val="21"/>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r>
        <w:rPr>
          <w:rFonts w:hint="default" w:ascii="Times New Roman" w:hAnsi="Times New Roman" w:cs="Times New Roman"/>
        </w:rPr>
        <w:t>申报时点：</w:t>
      </w:r>
      <w:r>
        <w:rPr>
          <w:rStyle w:val="22"/>
          <w:rFonts w:hint="default" w:ascii="Times New Roman" w:hAnsi="Times New Roman" w:cs="Times New Roman"/>
          <w:lang w:val="en-US" w:eastAsia="zh-CN"/>
        </w:rPr>
        <w:t>无需申报</w:t>
      </w:r>
    </w:p>
    <w:p w14:paraId="755D84E0">
      <w:pPr>
        <w:pStyle w:val="21"/>
        <w:keepNext w:val="0"/>
        <w:keepLines w:val="0"/>
        <w:pageBreakBefore w:val="0"/>
        <w:kinsoku/>
        <w:wordWrap/>
        <w:overflowPunct/>
        <w:topLinePunct w:val="0"/>
        <w:autoSpaceDE/>
        <w:autoSpaceDN/>
        <w:bidi w:val="0"/>
        <w:adjustRightInd/>
        <w:snapToGrid/>
        <w:spacing w:line="600" w:lineRule="exact"/>
        <w:ind w:left="0" w:leftChars="0"/>
        <w:textAlignment w:val="auto"/>
        <w:rPr>
          <w:rStyle w:val="22"/>
          <w:rFonts w:hint="default" w:ascii="Times New Roman" w:hAnsi="Times New Roman" w:cs="Times New Roman"/>
          <w:lang w:eastAsia="zh-CN"/>
        </w:rPr>
      </w:pPr>
      <w:r>
        <w:rPr>
          <w:rFonts w:hint="default" w:ascii="Times New Roman" w:hAnsi="Times New Roman" w:cs="Times New Roman"/>
        </w:rPr>
        <w:t>办理材料：</w:t>
      </w:r>
      <w:r>
        <w:rPr>
          <w:rStyle w:val="22"/>
          <w:rFonts w:hint="default" w:ascii="Times New Roman" w:hAnsi="Times New Roman" w:cs="Times New Roman"/>
          <w:lang w:eastAsia="zh-CN"/>
        </w:rPr>
        <w:t>无</w:t>
      </w:r>
    </w:p>
    <w:p w14:paraId="26329811">
      <w:pPr>
        <w:pStyle w:val="21"/>
        <w:keepNext w:val="0"/>
        <w:keepLines w:val="0"/>
        <w:pageBreakBefore w:val="0"/>
        <w:kinsoku/>
        <w:wordWrap/>
        <w:overflowPunct/>
        <w:topLinePunct w:val="0"/>
        <w:autoSpaceDE/>
        <w:autoSpaceDN/>
        <w:bidi w:val="0"/>
        <w:adjustRightInd/>
        <w:snapToGrid/>
        <w:spacing w:line="600" w:lineRule="exact"/>
        <w:ind w:left="0" w:leftChars="0"/>
        <w:textAlignment w:val="auto"/>
        <w:rPr>
          <w:rStyle w:val="22"/>
          <w:rFonts w:hint="default" w:ascii="Times New Roman" w:hAnsi="Times New Roman" w:cs="Times New Roman"/>
        </w:rPr>
      </w:pPr>
      <w:r>
        <w:rPr>
          <w:rFonts w:hint="default" w:ascii="Times New Roman" w:hAnsi="Times New Roman" w:cs="Times New Roman"/>
        </w:rPr>
        <w:t>享受</w:t>
      </w:r>
      <w:r>
        <w:rPr>
          <w:rFonts w:hint="default" w:ascii="Times New Roman" w:hAnsi="Times New Roman" w:cs="Times New Roman"/>
          <w:lang w:val="zh-CN" w:eastAsia="zh-CN"/>
        </w:rPr>
        <w:t>方式：</w:t>
      </w:r>
      <w:r>
        <w:rPr>
          <w:rStyle w:val="22"/>
          <w:rFonts w:hint="eastAsia" w:cs="Times New Roman"/>
          <w:lang w:val="zh-CN" w:eastAsia="zh-CN"/>
        </w:rPr>
        <w:t>“</w:t>
      </w:r>
      <w:r>
        <w:rPr>
          <w:rStyle w:val="22"/>
          <w:rFonts w:hint="default" w:ascii="Times New Roman" w:hAnsi="Times New Roman" w:cs="Times New Roman"/>
          <w:lang w:val="zh-CN" w:eastAsia="zh-CN"/>
        </w:rPr>
        <w:t>免申即享</w:t>
      </w:r>
      <w:r>
        <w:rPr>
          <w:rStyle w:val="22"/>
          <w:rFonts w:hint="eastAsia" w:cs="Times New Roman"/>
          <w:lang w:val="zh-CN" w:eastAsia="zh-CN"/>
        </w:rPr>
        <w:t>”</w:t>
      </w:r>
    </w:p>
    <w:p w14:paraId="7F5EFCE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left"/>
        <w:textAlignment w:val="auto"/>
        <w:rPr>
          <w:rStyle w:val="22"/>
          <w:rFonts w:hint="default" w:ascii="Times New Roman" w:hAnsi="Times New Roman" w:cs="Times New Roman"/>
        </w:rPr>
      </w:pPr>
      <w:r>
        <w:rPr>
          <w:rFonts w:hint="default" w:ascii="Times New Roman" w:hAnsi="Times New Roman" w:eastAsia="方正楷体_GBK" w:cs="Times New Roman"/>
          <w:kern w:val="2"/>
          <w:sz w:val="32"/>
          <w:szCs w:val="32"/>
          <w:lang w:val="en-US" w:eastAsia="zh-CN" w:bidi="ar-SA"/>
        </w:rPr>
        <w:t>政策依据：</w:t>
      </w:r>
      <w:r>
        <w:rPr>
          <w:rStyle w:val="22"/>
          <w:rFonts w:hint="default" w:ascii="Times New Roman" w:hAnsi="Times New Roman" w:cs="Times New Roman"/>
          <w:lang w:val="en-US" w:eastAsia="zh-CN"/>
        </w:rPr>
        <w:t>《人力资源社会保障部 财政部 税务总局关于延续实施失业保险稳岗惠民政策措施的通知 》（人社部发〔2025〕18 号）</w:t>
      </w:r>
    </w:p>
    <w:p w14:paraId="5FE05558">
      <w:pPr>
        <w:pStyle w:val="21"/>
        <w:keepNext w:val="0"/>
        <w:keepLines w:val="0"/>
        <w:pageBreakBefore w:val="0"/>
        <w:kinsoku/>
        <w:wordWrap/>
        <w:overflowPunct/>
        <w:topLinePunct w:val="0"/>
        <w:autoSpaceDE/>
        <w:autoSpaceDN/>
        <w:bidi w:val="0"/>
        <w:adjustRightInd/>
        <w:snapToGrid/>
        <w:spacing w:line="600" w:lineRule="exact"/>
        <w:ind w:left="0" w:leftChars="0"/>
        <w:textAlignment w:val="auto"/>
        <w:rPr>
          <w:rStyle w:val="22"/>
          <w:rFonts w:hint="default" w:ascii="Times New Roman" w:hAnsi="Times New Roman" w:cs="Times New Roman"/>
          <w:lang w:val="en-US"/>
        </w:rPr>
      </w:pPr>
      <w:r>
        <w:rPr>
          <w:rFonts w:hint="default" w:ascii="Times New Roman" w:hAnsi="Times New Roman" w:cs="Times New Roman"/>
        </w:rPr>
        <w:t>政策案例</w:t>
      </w:r>
      <w:r>
        <w:rPr>
          <w:rFonts w:hint="default" w:ascii="Times New Roman" w:hAnsi="Times New Roman" w:cs="Times New Roman"/>
          <w:lang w:val="zh-CN" w:eastAsia="zh-CN"/>
        </w:rPr>
        <w:t>：</w:t>
      </w:r>
      <w:r>
        <w:rPr>
          <w:rStyle w:val="22"/>
          <w:rFonts w:hint="default" w:ascii="Times New Roman" w:hAnsi="Times New Roman" w:cs="Times New Roman"/>
          <w:lang w:val="zh-CN" w:eastAsia="zh-CN"/>
        </w:rPr>
        <w:t>某一大型企业</w:t>
      </w:r>
      <w:r>
        <w:rPr>
          <w:rStyle w:val="22"/>
          <w:rFonts w:hint="default" w:ascii="Times New Roman" w:hAnsi="Times New Roman" w:cs="Times New Roman"/>
          <w:lang w:val="en-US" w:eastAsia="zh-CN"/>
        </w:rPr>
        <w:t>2023年1月至12月缴纳失业保险费共49415.44元，平均参保缴费人数33人，当年企业裁员率为2.44%，按上年度实际缴纳失业保险费的30％返还，2024年可享受稳岗返还金额为14824.63元，相应数据由系统比对后推送至经办机构再次核准后进行公示，公示无异议后发放至企业账户。</w:t>
      </w:r>
    </w:p>
    <w:p w14:paraId="56BA68F5">
      <w:pPr>
        <w:pStyle w:val="21"/>
        <w:keepNext w:val="0"/>
        <w:keepLines w:val="0"/>
        <w:pageBreakBefore w:val="0"/>
        <w:kinsoku/>
        <w:wordWrap/>
        <w:overflowPunct/>
        <w:topLinePunct w:val="0"/>
        <w:autoSpaceDE/>
        <w:autoSpaceDN/>
        <w:bidi w:val="0"/>
        <w:adjustRightInd/>
        <w:snapToGrid/>
        <w:spacing w:line="600" w:lineRule="exact"/>
        <w:ind w:left="0" w:leftChars="0"/>
        <w:textAlignment w:val="auto"/>
        <w:rPr>
          <w:rStyle w:val="22"/>
          <w:rFonts w:hint="default" w:ascii="Times New Roman" w:hAnsi="Times New Roman" w:cs="Times New Roman"/>
          <w:lang w:val="en-US" w:eastAsia="zh-CN"/>
        </w:rPr>
      </w:pPr>
      <w:r>
        <w:rPr>
          <w:rFonts w:hint="default" w:ascii="Times New Roman" w:hAnsi="Times New Roman" w:cs="Times New Roman"/>
        </w:rPr>
        <w:t>咨询电话：</w:t>
      </w:r>
      <w:r>
        <w:rPr>
          <w:rStyle w:val="22"/>
          <w:rFonts w:hint="default" w:ascii="Times New Roman" w:hAnsi="Times New Roman" w:cs="Times New Roman"/>
          <w:lang w:val="en-US" w:eastAsia="zh-CN"/>
        </w:rPr>
        <w:t>0874-3383384</w:t>
      </w:r>
    </w:p>
    <w:p w14:paraId="67674AD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eastAsia="zh-CN"/>
        </w:rPr>
      </w:pPr>
      <w:bookmarkStart w:id="8" w:name="_Toc28206"/>
      <w:r>
        <w:rPr>
          <w:rFonts w:hint="default" w:ascii="方正小标宋_GBK" w:hAnsi="方正小标宋_GBK" w:eastAsia="方正小标宋_GBK" w:cs="方正小标宋_GBK"/>
          <w:b w:val="0"/>
          <w:bCs w:val="0"/>
          <w:sz w:val="44"/>
          <w:szCs w:val="44"/>
          <w:lang w:val="en-US" w:eastAsia="zh-CN"/>
        </w:rPr>
        <w:t>就业见习</w:t>
      </w:r>
      <w:bookmarkEnd w:id="8"/>
    </w:p>
    <w:p w14:paraId="32305141">
      <w:pPr>
        <w:bidi w:val="0"/>
        <w:rPr>
          <w:rFonts w:hint="default"/>
        </w:rPr>
      </w:pPr>
    </w:p>
    <w:p w14:paraId="0491E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bookmarkStart w:id="9" w:name="_Toc10997"/>
    </w:p>
    <w:p w14:paraId="2D0717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享受</w:t>
      </w:r>
      <w:r>
        <w:rPr>
          <w:rFonts w:hint="eastAsia" w:ascii="方正楷体_GBK" w:hAnsi="方正楷体_GBK" w:eastAsia="方正楷体_GBK" w:cs="方正楷体_GBK"/>
          <w:b w:val="0"/>
          <w:bCs w:val="0"/>
          <w:sz w:val="32"/>
          <w:szCs w:val="32"/>
          <w:lang w:val="zh-CN" w:eastAsia="zh-CN"/>
        </w:rPr>
        <w:t>主体：</w:t>
      </w:r>
      <w:r>
        <w:rPr>
          <w:rFonts w:hint="default" w:ascii="Times New Roman" w:hAnsi="Times New Roman" w:eastAsia="方正仿宋_GBK" w:cs="Times New Roman"/>
          <w:sz w:val="32"/>
          <w:szCs w:val="32"/>
          <w:lang w:val="en-US" w:eastAsia="zh-CN"/>
        </w:rPr>
        <w:t>具有独立法人主体资格的企事业单位、社会团体组织、民办非企业单位。</w:t>
      </w:r>
      <w:bookmarkEnd w:id="9"/>
    </w:p>
    <w:p w14:paraId="3FBE9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lang w:val="en-US" w:eastAsia="zh-CN"/>
        </w:rPr>
        <w:t>享受</w:t>
      </w:r>
      <w:r>
        <w:rPr>
          <w:rFonts w:hint="default" w:ascii="方正楷体_GBK" w:hAnsi="方正楷体_GBK" w:eastAsia="方正楷体_GBK" w:cs="方正楷体_GBK"/>
          <w:b w:val="0"/>
          <w:bCs w:val="0"/>
          <w:sz w:val="32"/>
          <w:szCs w:val="32"/>
          <w:lang w:val="zh-CN" w:eastAsia="zh-CN"/>
        </w:rPr>
        <w:t>内容：</w:t>
      </w:r>
      <w:r>
        <w:rPr>
          <w:rFonts w:hint="default" w:ascii="Times New Roman" w:hAnsi="Times New Roman" w:eastAsia="方正仿宋_GBK" w:cs="Times New Roman"/>
          <w:sz w:val="32"/>
          <w:szCs w:val="32"/>
          <w:lang w:val="zh-CN" w:eastAsia="zh-CN"/>
        </w:rPr>
        <w:t>按照每人每月1900元标准给予就业见习补贴。</w:t>
      </w:r>
    </w:p>
    <w:p w14:paraId="16D12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w:t>
      </w:r>
      <w:r>
        <w:rPr>
          <w:rFonts w:hint="default" w:ascii="方正楷体_GBK" w:hAnsi="方正楷体_GBK" w:eastAsia="方正楷体_GBK" w:cs="方正楷体_GBK"/>
          <w:b w:val="0"/>
          <w:bCs w:val="0"/>
          <w:sz w:val="32"/>
          <w:szCs w:val="32"/>
          <w:lang w:val="zh-CN" w:eastAsia="zh-CN"/>
        </w:rPr>
        <w:t>时间：</w:t>
      </w:r>
      <w:r>
        <w:rPr>
          <w:rFonts w:hint="default" w:ascii="Times New Roman" w:hAnsi="Times New Roman" w:eastAsia="方正仿宋_GBK" w:cs="Times New Roman"/>
          <w:sz w:val="32"/>
          <w:szCs w:val="32"/>
          <w:lang w:val="en-US" w:eastAsia="zh-CN"/>
        </w:rPr>
        <w:t>2025年。</w:t>
      </w:r>
    </w:p>
    <w:p w14:paraId="1049A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w:t>
      </w:r>
      <w:r>
        <w:rPr>
          <w:rFonts w:hint="default" w:ascii="方正楷体_GBK" w:hAnsi="方正楷体_GBK" w:eastAsia="方正楷体_GBK" w:cs="方正楷体_GBK"/>
          <w:b w:val="0"/>
          <w:bCs w:val="0"/>
          <w:sz w:val="32"/>
          <w:szCs w:val="32"/>
          <w:lang w:val="zh-CN" w:eastAsia="zh-CN"/>
        </w:rPr>
        <w:t>条件：</w:t>
      </w:r>
      <w:r>
        <w:rPr>
          <w:rFonts w:hint="default" w:ascii="Times New Roman" w:hAnsi="Times New Roman" w:eastAsia="方正仿宋_GBK" w:cs="Times New Roman"/>
          <w:sz w:val="32"/>
          <w:szCs w:val="32"/>
          <w:lang w:val="zh-CN" w:eastAsia="zh-CN"/>
        </w:rPr>
        <w:t>吸纳离校2年内未就业高校毕业生和16—24周岁失业青年参加就业见习。</w:t>
      </w:r>
    </w:p>
    <w:p w14:paraId="00867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申报时点：</w:t>
      </w:r>
      <w:r>
        <w:rPr>
          <w:rFonts w:hint="default" w:ascii="Times New Roman" w:hAnsi="Times New Roman" w:eastAsia="方正仿宋_GBK" w:cs="Times New Roman"/>
          <w:sz w:val="32"/>
          <w:szCs w:val="32"/>
          <w:lang w:val="en-US" w:eastAsia="zh-CN"/>
        </w:rPr>
        <w:t>全年。</w:t>
      </w:r>
    </w:p>
    <w:p w14:paraId="78E1B9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lang w:val="en-US" w:eastAsia="zh-CN"/>
        </w:rPr>
        <w:t>办理材料：</w:t>
      </w:r>
    </w:p>
    <w:p w14:paraId="2590B3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0" w:name="_Toc2040"/>
      <w:r>
        <w:rPr>
          <w:rFonts w:hint="default" w:ascii="Times New Roman" w:hAnsi="Times New Roman" w:eastAsia="方正仿宋_GBK" w:cs="Times New Roman"/>
          <w:kern w:val="2"/>
          <w:sz w:val="32"/>
          <w:szCs w:val="32"/>
          <w:highlight w:val="none"/>
          <w:u w:val="none"/>
          <w:lang w:val="en-US" w:eastAsia="zh-CN" w:bidi="ar"/>
        </w:rPr>
        <w:t>1.见习生身份证正反面复印件；</w:t>
      </w:r>
      <w:bookmarkEnd w:id="10"/>
    </w:p>
    <w:p w14:paraId="6BC60A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1" w:name="_Toc8135"/>
      <w:r>
        <w:rPr>
          <w:rFonts w:hint="default" w:ascii="Times New Roman" w:hAnsi="Times New Roman" w:eastAsia="方正仿宋_GBK" w:cs="Times New Roman"/>
          <w:kern w:val="2"/>
          <w:sz w:val="32"/>
          <w:szCs w:val="32"/>
          <w:highlight w:val="none"/>
          <w:u w:val="none"/>
          <w:lang w:val="en-US" w:eastAsia="zh-CN" w:bidi="ar"/>
        </w:rPr>
        <w:t>2.普通高校毕业生毕业证复印件；</w:t>
      </w:r>
      <w:bookmarkEnd w:id="11"/>
    </w:p>
    <w:p w14:paraId="2C7BFE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2" w:name="_Toc10561"/>
      <w:r>
        <w:rPr>
          <w:rFonts w:hint="default" w:ascii="Times New Roman" w:hAnsi="Times New Roman" w:eastAsia="方正仿宋_GBK" w:cs="Times New Roman"/>
          <w:kern w:val="2"/>
          <w:sz w:val="32"/>
          <w:szCs w:val="32"/>
          <w:highlight w:val="none"/>
          <w:u w:val="none"/>
          <w:lang w:val="en-US" w:eastAsia="zh-CN" w:bidi="ar"/>
        </w:rPr>
        <w:t>3.见习协议书（附告知承诺书）；</w:t>
      </w:r>
      <w:bookmarkEnd w:id="12"/>
    </w:p>
    <w:p w14:paraId="6A4CD5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3" w:name="_Toc16849"/>
      <w:r>
        <w:rPr>
          <w:rFonts w:hint="default" w:ascii="Times New Roman" w:hAnsi="Times New Roman" w:eastAsia="方正仿宋_GBK" w:cs="Times New Roman"/>
          <w:kern w:val="2"/>
          <w:sz w:val="32"/>
          <w:szCs w:val="32"/>
          <w:highlight w:val="none"/>
          <w:u w:val="none"/>
          <w:lang w:val="en-US" w:eastAsia="zh-CN" w:bidi="ar"/>
        </w:rPr>
        <w:t>4.意外伤害保险购买凭证</w:t>
      </w:r>
      <w:bookmarkStart w:id="14" w:name="OLE_LINK1"/>
      <w:r>
        <w:rPr>
          <w:rFonts w:hint="default" w:ascii="Times New Roman" w:hAnsi="Times New Roman" w:eastAsia="方正仿宋_GBK" w:cs="Times New Roman"/>
          <w:kern w:val="2"/>
          <w:sz w:val="32"/>
          <w:szCs w:val="32"/>
          <w:highlight w:val="none"/>
          <w:u w:val="none"/>
          <w:lang w:val="en-US" w:eastAsia="zh-CN" w:bidi="ar"/>
        </w:rPr>
        <w:t>（有保险公司盖章、有起止日期、有被保见习生姓名）；</w:t>
      </w:r>
      <w:bookmarkEnd w:id="13"/>
      <w:bookmarkEnd w:id="14"/>
    </w:p>
    <w:p w14:paraId="225003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5" w:name="_Toc8728"/>
      <w:r>
        <w:rPr>
          <w:rFonts w:hint="default" w:ascii="Times New Roman" w:hAnsi="Times New Roman" w:eastAsia="方正仿宋_GBK" w:cs="Times New Roman"/>
          <w:kern w:val="2"/>
          <w:sz w:val="32"/>
          <w:szCs w:val="32"/>
          <w:highlight w:val="none"/>
          <w:u w:val="none"/>
          <w:lang w:val="en-US" w:eastAsia="zh-CN" w:bidi="ar"/>
        </w:rPr>
        <w:t>5.见习基地要提供单位开户银行许可证复印件；</w:t>
      </w:r>
      <w:bookmarkEnd w:id="15"/>
    </w:p>
    <w:p w14:paraId="025475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pacing w:val="-6"/>
          <w:kern w:val="2"/>
          <w:sz w:val="32"/>
          <w:szCs w:val="32"/>
          <w:highlight w:val="none"/>
          <w:u w:val="none"/>
          <w:lang w:val="en-US" w:eastAsia="zh-CN" w:bidi="ar"/>
        </w:rPr>
      </w:pPr>
      <w:bookmarkStart w:id="16" w:name="_Toc26764"/>
      <w:r>
        <w:rPr>
          <w:rFonts w:hint="default" w:ascii="Times New Roman" w:hAnsi="Times New Roman" w:eastAsia="方正仿宋_GBK" w:cs="Times New Roman"/>
          <w:kern w:val="2"/>
          <w:sz w:val="32"/>
          <w:szCs w:val="32"/>
          <w:highlight w:val="none"/>
          <w:u w:val="none"/>
          <w:lang w:val="en-US" w:eastAsia="zh-CN" w:bidi="ar"/>
        </w:rPr>
        <w:t>6.</w:t>
      </w:r>
      <w:r>
        <w:rPr>
          <w:rFonts w:hint="default" w:ascii="Times New Roman" w:hAnsi="Times New Roman" w:eastAsia="方正仿宋_GBK" w:cs="Times New Roman"/>
          <w:spacing w:val="-6"/>
          <w:kern w:val="2"/>
          <w:sz w:val="32"/>
          <w:szCs w:val="32"/>
          <w:highlight w:val="none"/>
          <w:u w:val="none"/>
          <w:lang w:val="en-US" w:eastAsia="zh-CN" w:bidi="ar"/>
        </w:rPr>
        <w:t>见习人员生活补助费发放证明（加盖银行业务章的银行流水）；</w:t>
      </w:r>
      <w:bookmarkEnd w:id="16"/>
    </w:p>
    <w:p w14:paraId="60D4B5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7" w:name="_Toc28612"/>
      <w:r>
        <w:rPr>
          <w:rFonts w:hint="default" w:ascii="Times New Roman" w:hAnsi="Times New Roman" w:eastAsia="方正仿宋_GBK" w:cs="Times New Roman"/>
          <w:kern w:val="2"/>
          <w:sz w:val="32"/>
          <w:szCs w:val="32"/>
          <w:highlight w:val="none"/>
          <w:u w:val="none"/>
          <w:lang w:val="en-US" w:eastAsia="zh-CN" w:bidi="ar"/>
        </w:rPr>
        <w:t>7.见习生活补贴领取名册（有见习生签字）；</w:t>
      </w:r>
      <w:bookmarkEnd w:id="17"/>
    </w:p>
    <w:p w14:paraId="22D8EB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8" w:name="_Toc22800"/>
      <w:r>
        <w:rPr>
          <w:rFonts w:hint="default" w:ascii="Times New Roman" w:hAnsi="Times New Roman" w:eastAsia="方正仿宋_GBK" w:cs="Times New Roman"/>
          <w:kern w:val="2"/>
          <w:sz w:val="32"/>
          <w:szCs w:val="32"/>
          <w:highlight w:val="none"/>
          <w:u w:val="none"/>
          <w:lang w:val="en-US" w:eastAsia="zh-CN" w:bidi="ar"/>
        </w:rPr>
        <w:t>8.留用人员需提交与见习单位签订的合法有效的劳动合同或参加社会保险证明等材料；</w:t>
      </w:r>
      <w:bookmarkEnd w:id="18"/>
    </w:p>
    <w:p w14:paraId="7AF277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default" w:ascii="Times New Roman" w:hAnsi="Times New Roman" w:eastAsia="方正仿宋_GBK" w:cs="Times New Roman"/>
          <w:kern w:val="2"/>
          <w:sz w:val="32"/>
          <w:szCs w:val="32"/>
          <w:highlight w:val="none"/>
          <w:u w:val="none"/>
          <w:lang w:val="en-US" w:eastAsia="zh-CN" w:bidi="ar"/>
        </w:rPr>
        <w:t>以上材料需线上线下同时提交，线下还需提交：</w:t>
      </w:r>
    </w:p>
    <w:p w14:paraId="579D9B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19" w:name="_Toc13377"/>
      <w:r>
        <w:rPr>
          <w:rFonts w:hint="default" w:ascii="Times New Roman" w:hAnsi="Times New Roman" w:eastAsia="方正仿宋_GBK" w:cs="Times New Roman"/>
          <w:kern w:val="2"/>
          <w:sz w:val="32"/>
          <w:szCs w:val="32"/>
          <w:highlight w:val="none"/>
          <w:u w:val="none"/>
          <w:lang w:val="en-US" w:eastAsia="zh-CN" w:bidi="ar"/>
        </w:rPr>
        <w:t>9.《曲靖市就业见习生活补助申报审核表》一式三份；</w:t>
      </w:r>
      <w:bookmarkEnd w:id="19"/>
    </w:p>
    <w:p w14:paraId="6FB0C0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20" w:name="_Toc24994"/>
      <w:r>
        <w:rPr>
          <w:rFonts w:hint="default" w:ascii="Times New Roman" w:hAnsi="Times New Roman" w:eastAsia="方正仿宋_GBK" w:cs="Times New Roman"/>
          <w:kern w:val="2"/>
          <w:sz w:val="32"/>
          <w:szCs w:val="32"/>
          <w:highlight w:val="none"/>
          <w:u w:val="none"/>
          <w:lang w:val="en-US" w:eastAsia="zh-CN" w:bidi="ar"/>
        </w:rPr>
        <w:t>10.《就业见习补贴申报明细表》；</w:t>
      </w:r>
      <w:bookmarkEnd w:id="20"/>
    </w:p>
    <w:p w14:paraId="1EF0F5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21" w:name="_Toc20493"/>
      <w:r>
        <w:rPr>
          <w:rFonts w:hint="default" w:ascii="Times New Roman" w:hAnsi="Times New Roman" w:eastAsia="方正仿宋_GBK" w:cs="Times New Roman"/>
          <w:kern w:val="2"/>
          <w:sz w:val="32"/>
          <w:szCs w:val="32"/>
          <w:highlight w:val="none"/>
          <w:u w:val="none"/>
          <w:lang w:val="en-US" w:eastAsia="zh-CN" w:bidi="ar"/>
        </w:rPr>
        <w:t>11.《见习人员明细表》。</w:t>
      </w:r>
      <w:bookmarkEnd w:id="21"/>
    </w:p>
    <w:p w14:paraId="001148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eastAsia" w:ascii="方正楷体_GBK" w:hAnsi="方正楷体_GBK" w:eastAsia="方正楷体_GBK" w:cs="方正楷体_GBK"/>
          <w:kern w:val="2"/>
          <w:sz w:val="32"/>
          <w:szCs w:val="32"/>
          <w:highlight w:val="none"/>
          <w:u w:val="none"/>
          <w:lang w:val="en-US" w:eastAsia="zh-CN" w:bidi="ar"/>
        </w:rPr>
        <w:t>享受</w:t>
      </w:r>
      <w:r>
        <w:rPr>
          <w:rFonts w:hint="eastAsia" w:ascii="方正楷体_GBK" w:hAnsi="方正楷体_GBK" w:eastAsia="方正楷体_GBK" w:cs="方正楷体_GBK"/>
          <w:kern w:val="2"/>
          <w:sz w:val="32"/>
          <w:szCs w:val="32"/>
          <w:highlight w:val="none"/>
          <w:u w:val="none"/>
          <w:lang w:val="zh-CN" w:eastAsia="zh-CN" w:bidi="ar"/>
        </w:rPr>
        <w:t>方式：</w:t>
      </w:r>
      <w:r>
        <w:rPr>
          <w:rFonts w:hint="default" w:ascii="Times New Roman" w:hAnsi="Times New Roman" w:eastAsia="方正仿宋_GBK" w:cs="Times New Roman"/>
          <w:kern w:val="2"/>
          <w:sz w:val="32"/>
          <w:szCs w:val="32"/>
          <w:highlight w:val="none"/>
          <w:u w:val="none"/>
          <w:lang w:val="en-US" w:eastAsia="zh-CN" w:bidi="ar"/>
        </w:rPr>
        <w:t>线上线下申请。</w:t>
      </w:r>
    </w:p>
    <w:p w14:paraId="365F29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bookmarkStart w:id="22" w:name="_Toc18132"/>
      <w:r>
        <w:rPr>
          <w:rFonts w:hint="default" w:ascii="Times New Roman" w:hAnsi="Times New Roman" w:eastAsia="方正仿宋_GBK" w:cs="Times New Roman"/>
          <w:kern w:val="2"/>
          <w:sz w:val="32"/>
          <w:szCs w:val="32"/>
          <w:highlight w:val="none"/>
          <w:u w:val="none"/>
          <w:lang w:val="en-US" w:eastAsia="zh-CN" w:bidi="ar"/>
        </w:rPr>
        <w:t>政策依据：《国务院办公厅关于进一步做好高校毕业生等青年就业创业工作的通知》（国办发〔2022〕13号）、《人力资源社会保障部 教育部 财政部关于进一步做好高校毕业生等青年就业创业工作的通知》（人社部发〔2024〕44号）、《曲靖市人力资源和社会保障局关于印发〈曲靖市就业见习管理办法（试行）〉的通知》（曲人社〔2022〕26号）</w:t>
      </w:r>
      <w:bookmarkEnd w:id="22"/>
    </w:p>
    <w:p w14:paraId="0A8999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eastAsia" w:ascii="方正楷体_GBK" w:hAnsi="方正楷体_GBK" w:eastAsia="方正楷体_GBK" w:cs="方正楷体_GBK"/>
          <w:kern w:val="2"/>
          <w:sz w:val="32"/>
          <w:szCs w:val="32"/>
          <w:highlight w:val="none"/>
          <w:u w:val="none"/>
          <w:lang w:val="en-US" w:eastAsia="zh-CN" w:bidi="ar"/>
        </w:rPr>
        <w:t>政策案例</w:t>
      </w:r>
      <w:r>
        <w:rPr>
          <w:rFonts w:hint="eastAsia" w:ascii="方正楷体_GBK" w:hAnsi="方正楷体_GBK" w:eastAsia="方正楷体_GBK" w:cs="方正楷体_GBK"/>
          <w:kern w:val="2"/>
          <w:sz w:val="32"/>
          <w:szCs w:val="32"/>
          <w:highlight w:val="none"/>
          <w:u w:val="none"/>
          <w:lang w:val="zh-CN" w:eastAsia="zh-CN" w:bidi="ar"/>
        </w:rPr>
        <w:t>：</w:t>
      </w:r>
      <w:r>
        <w:rPr>
          <w:rFonts w:hint="default" w:ascii="Times New Roman" w:hAnsi="Times New Roman" w:eastAsia="方正仿宋_GBK" w:cs="Times New Roman"/>
          <w:kern w:val="2"/>
          <w:sz w:val="32"/>
          <w:szCs w:val="32"/>
          <w:highlight w:val="none"/>
          <w:u w:val="none"/>
          <w:lang w:val="en-US" w:eastAsia="zh-CN" w:bidi="ar"/>
        </w:rPr>
        <w:t>某</w:t>
      </w:r>
      <w:r>
        <w:rPr>
          <w:rFonts w:hint="default" w:ascii="Times New Roman" w:hAnsi="Times New Roman" w:eastAsia="方正仿宋_GBK" w:cs="Times New Roman"/>
          <w:kern w:val="2"/>
          <w:sz w:val="32"/>
          <w:szCs w:val="32"/>
          <w:highlight w:val="none"/>
          <w:u w:val="none"/>
          <w:lang w:val="zh-CN" w:eastAsia="zh-CN" w:bidi="ar"/>
        </w:rPr>
        <w:t>学校于2020年11月申请认定为市级见习基地，现已招收三批见习</w:t>
      </w:r>
      <w:r>
        <w:rPr>
          <w:rFonts w:hint="default" w:ascii="Times New Roman" w:hAnsi="Times New Roman" w:eastAsia="方正仿宋_GBK" w:cs="Times New Roman"/>
          <w:kern w:val="2"/>
          <w:sz w:val="32"/>
          <w:szCs w:val="32"/>
          <w:highlight w:val="none"/>
          <w:u w:val="none"/>
          <w:lang w:val="en-US" w:eastAsia="zh-CN" w:bidi="ar"/>
        </w:rPr>
        <w:t>教师</w:t>
      </w:r>
      <w:r>
        <w:rPr>
          <w:rFonts w:hint="default" w:ascii="Times New Roman" w:hAnsi="Times New Roman" w:eastAsia="方正仿宋_GBK" w:cs="Times New Roman"/>
          <w:kern w:val="2"/>
          <w:sz w:val="32"/>
          <w:szCs w:val="32"/>
          <w:highlight w:val="none"/>
          <w:u w:val="none"/>
          <w:lang w:val="zh-CN" w:eastAsia="zh-CN" w:bidi="ar"/>
        </w:rPr>
        <w:t>，完成2批17人见习补贴申领，共计131600万元，留用了7名比较优秀的见习生，很大程度缓解了</w:t>
      </w:r>
      <w:r>
        <w:rPr>
          <w:rFonts w:hint="default" w:ascii="Times New Roman" w:hAnsi="Times New Roman" w:eastAsia="方正仿宋_GBK" w:cs="Times New Roman"/>
          <w:kern w:val="2"/>
          <w:sz w:val="32"/>
          <w:szCs w:val="32"/>
          <w:highlight w:val="none"/>
          <w:u w:val="none"/>
          <w:lang w:val="en-US" w:eastAsia="zh-CN" w:bidi="ar"/>
        </w:rPr>
        <w:t>该</w:t>
      </w:r>
      <w:r>
        <w:rPr>
          <w:rFonts w:hint="default" w:ascii="Times New Roman" w:hAnsi="Times New Roman" w:eastAsia="方正仿宋_GBK" w:cs="Times New Roman"/>
          <w:kern w:val="2"/>
          <w:sz w:val="32"/>
          <w:szCs w:val="32"/>
          <w:highlight w:val="none"/>
          <w:u w:val="none"/>
          <w:lang w:val="zh-CN" w:eastAsia="zh-CN" w:bidi="ar"/>
        </w:rPr>
        <w:t>学校用人资金压力，而且为学校提供了较优质的人才，对见习生的工作能力提升也起到了很好的帮助。</w:t>
      </w:r>
    </w:p>
    <w:p w14:paraId="21E242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eastAsia" w:ascii="方正楷体_GBK" w:hAnsi="方正楷体_GBK" w:eastAsia="方正楷体_GBK" w:cs="方正楷体_GBK"/>
          <w:kern w:val="2"/>
          <w:sz w:val="32"/>
          <w:szCs w:val="32"/>
          <w:highlight w:val="none"/>
          <w:u w:val="none"/>
          <w:lang w:val="en-US" w:eastAsia="zh-CN" w:bidi="ar"/>
        </w:rPr>
        <w:t>咨询电话：</w:t>
      </w:r>
      <w:r>
        <w:rPr>
          <w:rFonts w:hint="default" w:ascii="Times New Roman" w:hAnsi="Times New Roman" w:eastAsia="方正仿宋_GBK" w:cs="Times New Roman"/>
          <w:kern w:val="2"/>
          <w:sz w:val="32"/>
          <w:szCs w:val="32"/>
          <w:highlight w:val="none"/>
          <w:u w:val="none"/>
          <w:lang w:val="en-US" w:eastAsia="zh-CN" w:bidi="ar"/>
        </w:rPr>
        <w:t>0874-3331507</w:t>
      </w:r>
    </w:p>
    <w:p w14:paraId="6674AC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zh-CN" w:eastAsia="zh-CN" w:bidi="ar"/>
        </w:rPr>
      </w:pPr>
      <w:r>
        <w:rPr>
          <w:rFonts w:hint="eastAsia" w:ascii="方正楷体_GBK" w:hAnsi="方正楷体_GBK" w:eastAsia="方正楷体_GBK" w:cs="方正楷体_GBK"/>
          <w:kern w:val="2"/>
          <w:sz w:val="32"/>
          <w:szCs w:val="32"/>
          <w:highlight w:val="none"/>
          <w:u w:val="none"/>
          <w:lang w:val="zh-CN" w:eastAsia="zh-CN" w:bidi="ar"/>
        </w:rPr>
        <w:t>备</w:t>
      </w:r>
      <w:r>
        <w:rPr>
          <w:rFonts w:hint="eastAsia" w:ascii="方正楷体_GBK" w:hAnsi="方正楷体_GBK" w:eastAsia="方正楷体_GBK" w:cs="方正楷体_GBK"/>
          <w:kern w:val="2"/>
          <w:sz w:val="32"/>
          <w:szCs w:val="32"/>
          <w:highlight w:val="none"/>
          <w:u w:val="none"/>
          <w:lang w:val="en-US" w:eastAsia="zh-CN" w:bidi="ar"/>
        </w:rPr>
        <w:t xml:space="preserve">    </w:t>
      </w:r>
      <w:r>
        <w:rPr>
          <w:rFonts w:hint="eastAsia" w:ascii="方正楷体_GBK" w:hAnsi="方正楷体_GBK" w:eastAsia="方正楷体_GBK" w:cs="方正楷体_GBK"/>
          <w:kern w:val="2"/>
          <w:sz w:val="32"/>
          <w:szCs w:val="32"/>
          <w:highlight w:val="none"/>
          <w:u w:val="none"/>
          <w:lang w:val="zh-CN" w:eastAsia="zh-CN" w:bidi="ar"/>
        </w:rPr>
        <w:t>注：</w:t>
      </w:r>
      <w:r>
        <w:rPr>
          <w:rFonts w:hint="default" w:ascii="Times New Roman" w:hAnsi="Times New Roman" w:eastAsia="方正仿宋_GBK" w:cs="Times New Roman"/>
          <w:kern w:val="2"/>
          <w:sz w:val="32"/>
          <w:szCs w:val="32"/>
          <w:highlight w:val="none"/>
          <w:u w:val="none"/>
          <w:lang w:val="zh-CN" w:eastAsia="zh-CN" w:bidi="ar"/>
        </w:rPr>
        <w:t>云南省就业见习管理系统（网址：</w:t>
      </w:r>
      <w:r>
        <w:rPr>
          <w:rFonts w:hint="default" w:ascii="Times New Roman" w:hAnsi="Times New Roman" w:eastAsia="方正仿宋_GBK" w:cs="Times New Roman"/>
          <w:kern w:val="2"/>
          <w:sz w:val="32"/>
          <w:szCs w:val="32"/>
          <w:highlight w:val="none"/>
          <w:u w:val="none"/>
          <w:lang w:val="zh-CN" w:eastAsia="zh-CN" w:bidi="ar"/>
        </w:rPr>
        <w:fldChar w:fldCharType="begin"/>
      </w:r>
      <w:r>
        <w:rPr>
          <w:rFonts w:hint="default" w:ascii="Times New Roman" w:hAnsi="Times New Roman" w:eastAsia="方正仿宋_GBK" w:cs="Times New Roman"/>
          <w:kern w:val="2"/>
          <w:sz w:val="32"/>
          <w:szCs w:val="32"/>
          <w:highlight w:val="none"/>
          <w:u w:val="none"/>
          <w:lang w:val="zh-CN" w:eastAsia="zh-CN" w:bidi="ar"/>
        </w:rPr>
        <w:instrText xml:space="preserve"> HYPERLINK "https://ynsjyj.cn）注册账号并登录，在事项列表填写相应的信息并上传相关材料后提交审核。" </w:instrText>
      </w:r>
      <w:r>
        <w:rPr>
          <w:rFonts w:hint="default" w:ascii="Times New Roman" w:hAnsi="Times New Roman" w:eastAsia="方正仿宋_GBK" w:cs="Times New Roman"/>
          <w:kern w:val="2"/>
          <w:sz w:val="32"/>
          <w:szCs w:val="32"/>
          <w:highlight w:val="none"/>
          <w:u w:val="none"/>
          <w:lang w:val="zh-CN" w:eastAsia="zh-CN" w:bidi="ar"/>
        </w:rPr>
        <w:fldChar w:fldCharType="separate"/>
      </w:r>
      <w:r>
        <w:rPr>
          <w:rFonts w:hint="default" w:ascii="Times New Roman" w:hAnsi="Times New Roman" w:eastAsia="方正仿宋_GBK" w:cs="Times New Roman"/>
          <w:kern w:val="2"/>
          <w:sz w:val="32"/>
          <w:szCs w:val="32"/>
          <w:highlight w:val="none"/>
          <w:u w:val="none"/>
          <w:lang w:val="zh-CN" w:eastAsia="zh-CN" w:bidi="ar"/>
        </w:rPr>
        <w:t>https://ynsjyj.cn）注册账号并登录</w:t>
      </w:r>
      <w:r>
        <w:rPr>
          <w:rFonts w:hint="default" w:ascii="Times New Roman" w:hAnsi="Times New Roman" w:eastAsia="方正仿宋_GBK" w:cs="Times New Roman"/>
          <w:kern w:val="2"/>
          <w:sz w:val="32"/>
          <w:szCs w:val="32"/>
          <w:highlight w:val="none"/>
          <w:u w:val="none"/>
          <w:lang w:val="en-US" w:eastAsia="zh-CN" w:bidi="ar"/>
        </w:rPr>
        <w:t>，在事项列表填写相应的信息并上传相关材料后提交审核。</w:t>
      </w:r>
      <w:r>
        <w:rPr>
          <w:rFonts w:hint="default" w:ascii="Times New Roman" w:hAnsi="Times New Roman" w:eastAsia="方正仿宋_GBK" w:cs="Times New Roman"/>
          <w:kern w:val="2"/>
          <w:sz w:val="32"/>
          <w:szCs w:val="32"/>
          <w:highlight w:val="none"/>
          <w:u w:val="none"/>
          <w:lang w:val="zh-CN" w:eastAsia="zh-CN" w:bidi="ar"/>
        </w:rPr>
        <w:fldChar w:fldCharType="end"/>
      </w:r>
    </w:p>
    <w:p w14:paraId="2B531D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Style w:val="22"/>
          <w:rFonts w:hint="default" w:ascii="Times New Roman" w:hAnsi="Times New Roman" w:cs="Times New Roman"/>
          <w:lang w:val="zh-CN" w:eastAsia="zh-CN"/>
        </w:rPr>
      </w:pPr>
    </w:p>
    <w:p w14:paraId="52FC92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Style w:val="22"/>
          <w:rFonts w:hint="default" w:ascii="Times New Roman" w:hAnsi="Times New Roman" w:cs="Times New Roman"/>
          <w:lang w:val="zh-CN" w:eastAsia="zh-CN"/>
        </w:rPr>
      </w:pPr>
    </w:p>
    <w:p w14:paraId="7134370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5D94B34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75369E3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23" w:name="_Toc11031"/>
      <w:r>
        <w:rPr>
          <w:rFonts w:hint="eastAsia" w:ascii="方正小标宋_GBK" w:hAnsi="方正小标宋_GBK" w:eastAsia="方正小标宋_GBK" w:cs="方正小标宋_GBK"/>
          <w:b w:val="0"/>
          <w:bCs w:val="0"/>
          <w:sz w:val="44"/>
          <w:szCs w:val="44"/>
          <w:lang w:val="en-US" w:eastAsia="zh-CN"/>
        </w:rPr>
        <w:t>一次性创业补贴</w:t>
      </w:r>
      <w:bookmarkEnd w:id="23"/>
    </w:p>
    <w:p w14:paraId="49E699D7">
      <w:pPr>
        <w:pStyle w:val="20"/>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359F23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kern w:val="2"/>
          <w:sz w:val="32"/>
          <w:szCs w:val="32"/>
          <w:lang w:val="zh-CN" w:eastAsia="zh-CN" w:bidi="ar-SA"/>
        </w:rPr>
        <w:t>享受主体：</w:t>
      </w:r>
      <w:r>
        <w:rPr>
          <w:rFonts w:hint="default" w:ascii="Times New Roman" w:hAnsi="Times New Roman" w:eastAsia="方正仿宋_GBK" w:cs="Times New Roman"/>
          <w:kern w:val="2"/>
          <w:sz w:val="32"/>
          <w:szCs w:val="32"/>
          <w:highlight w:val="none"/>
          <w:u w:val="none"/>
          <w:lang w:val="en-US" w:eastAsia="zh-CN" w:bidi="ar"/>
        </w:rPr>
        <w:t>符合申请条件的</w:t>
      </w:r>
      <w:r>
        <w:rPr>
          <w:rFonts w:hint="default" w:ascii="Times New Roman" w:hAnsi="Times New Roman" w:eastAsia="方正仿宋_GBK" w:cs="Times New Roman"/>
          <w:color w:val="auto"/>
          <w:sz w:val="32"/>
          <w:szCs w:val="32"/>
        </w:rPr>
        <w:t>离校2年内高校毕业生、就业困难人员、返乡入乡农民工、退役军人。</w:t>
      </w:r>
    </w:p>
    <w:p w14:paraId="77E5C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default" w:ascii="Times New Roman" w:hAnsi="Times New Roman" w:eastAsia="方正楷体_GBK" w:cs="Times New Roman"/>
          <w:kern w:val="2"/>
          <w:sz w:val="32"/>
          <w:szCs w:val="32"/>
          <w:lang w:val="zh-CN" w:eastAsia="zh-CN" w:bidi="ar-SA"/>
        </w:rPr>
        <w:t>享受内容：</w:t>
      </w:r>
      <w:r>
        <w:rPr>
          <w:rFonts w:hint="default" w:ascii="Times New Roman" w:hAnsi="Times New Roman" w:eastAsia="方正仿宋_GBK" w:cs="Times New Roman"/>
          <w:kern w:val="2"/>
          <w:sz w:val="32"/>
          <w:szCs w:val="32"/>
          <w:highlight w:val="none"/>
          <w:u w:val="none"/>
          <w:lang w:val="en-US" w:eastAsia="zh-CN" w:bidi="ar"/>
        </w:rPr>
        <w:t>按规定</w:t>
      </w:r>
      <w:r>
        <w:rPr>
          <w:rFonts w:hint="default" w:ascii="Times New Roman" w:hAnsi="Times New Roman" w:eastAsia="方正仿宋_GBK" w:cs="Times New Roman"/>
          <w:kern w:val="2"/>
          <w:sz w:val="32"/>
          <w:szCs w:val="32"/>
          <w:highlight w:val="none"/>
          <w:lang w:val="en-US" w:eastAsia="zh-CN" w:bidi="ar"/>
        </w:rPr>
        <w:t>给予5000元一次性创业补贴</w:t>
      </w:r>
      <w:r>
        <w:rPr>
          <w:rFonts w:hint="default" w:ascii="Times New Roman" w:hAnsi="Times New Roman" w:eastAsia="方正仿宋_GBK" w:cs="Times New Roman"/>
          <w:kern w:val="2"/>
          <w:sz w:val="32"/>
          <w:szCs w:val="32"/>
          <w:highlight w:val="none"/>
          <w:u w:val="none"/>
          <w:lang w:val="en-US" w:eastAsia="zh-CN" w:bidi="ar"/>
        </w:rPr>
        <w:t>。</w:t>
      </w:r>
    </w:p>
    <w:p w14:paraId="785C252D">
      <w:pPr>
        <w:pStyle w:val="21"/>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2"/>
        <w:rPr>
          <w:rFonts w:hint="default" w:ascii="Times New Roman" w:hAnsi="Times New Roman" w:eastAsia="方正仿宋_GBK" w:cs="Times New Roman"/>
          <w:lang w:val="en-US" w:eastAsia="zh-CN"/>
        </w:rPr>
      </w:pPr>
      <w:r>
        <w:rPr>
          <w:rFonts w:hint="default" w:ascii="Times New Roman" w:hAnsi="Times New Roman" w:cs="Times New Roman"/>
        </w:rPr>
        <w:t>享受</w:t>
      </w:r>
      <w:r>
        <w:rPr>
          <w:rFonts w:hint="default" w:ascii="Times New Roman" w:hAnsi="Times New Roman" w:cs="Times New Roman"/>
          <w:lang w:val="zh-CN" w:eastAsia="zh-CN"/>
        </w:rPr>
        <w:t>时间：</w:t>
      </w:r>
      <w:r>
        <w:rPr>
          <w:rFonts w:hint="default" w:ascii="Times New Roman" w:hAnsi="Times New Roman" w:eastAsia="方正仿宋_GBK" w:cs="Times New Roman"/>
          <w:lang w:val="en-US" w:eastAsia="zh-CN"/>
        </w:rPr>
        <w:t>2025年。</w:t>
      </w:r>
    </w:p>
    <w:p w14:paraId="66842023">
      <w:pPr>
        <w:pStyle w:val="21"/>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2"/>
        <w:rPr>
          <w:rFonts w:hint="default" w:ascii="Times New Roman" w:hAnsi="Times New Roman" w:eastAsia="方正楷体_GBK" w:cs="Times New Roman"/>
          <w:lang w:val="zh-CN" w:eastAsia="zh-CN"/>
        </w:rPr>
      </w:pPr>
      <w:r>
        <w:rPr>
          <w:rFonts w:hint="default" w:ascii="Times New Roman" w:hAnsi="Times New Roman" w:eastAsia="方正楷体_GBK" w:cs="Times New Roman"/>
        </w:rPr>
        <w:t>享受</w:t>
      </w:r>
      <w:r>
        <w:rPr>
          <w:rFonts w:hint="default" w:ascii="Times New Roman" w:hAnsi="Times New Roman" w:eastAsia="方正楷体_GBK" w:cs="Times New Roman"/>
          <w:lang w:val="zh-CN" w:eastAsia="zh-CN"/>
        </w:rPr>
        <w:t>条件：</w:t>
      </w:r>
    </w:p>
    <w:p w14:paraId="05FB53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u w:val="none"/>
          <w:lang w:val="en-US" w:eastAsia="zh-CN" w:bidi="ar"/>
        </w:rPr>
      </w:pPr>
      <w:r>
        <w:rPr>
          <w:rFonts w:hint="default" w:ascii="Times New Roman" w:hAnsi="Times New Roman" w:eastAsia="方正仿宋_GBK" w:cs="Times New Roman"/>
          <w:kern w:val="2"/>
          <w:sz w:val="32"/>
          <w:szCs w:val="32"/>
          <w:highlight w:val="none"/>
          <w:u w:val="none"/>
          <w:lang w:val="en-US" w:eastAsia="zh-CN" w:bidi="ar"/>
        </w:rPr>
        <w:t>1.申请人工商登记注册时符合以下条件之一：离校2年内高校毕业生。指毕业证签发日期（不含当日）自然延续2年时间内的普通高校毕业生。就业困难人员。指云南省各级人力资源社会保障部门认定的就业困难人员。返乡入乡农民工。指离开户籍所在乡（镇、街道）以外务工6个月及以上的农民工，返回原籍或进入非户籍乡（镇、街道）2年内创办企业或个体工商户、农民专业合作社的。退役军人。指从中国人民解放军及中国人民武装警察部队依法退出现役3年内（指退役证签发日期自然延续3年时间内）自主择业的军官、警官、军士、警士和义务兵等人员。</w:t>
      </w:r>
    </w:p>
    <w:p w14:paraId="4BCE3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24" w:name="_Toc13930"/>
      <w:r>
        <w:rPr>
          <w:rFonts w:hint="default" w:ascii="Times New Roman" w:hAnsi="Times New Roman" w:eastAsia="方正仿宋_GBK" w:cs="Times New Roman"/>
          <w:sz w:val="32"/>
          <w:szCs w:val="32"/>
          <w:lang w:val="en-US" w:eastAsia="zh-CN"/>
        </w:rPr>
        <w:t>2.云南省内首次创办企业或个体工商户、农民专业合作社的。</w:t>
      </w:r>
      <w:bookmarkEnd w:id="24"/>
    </w:p>
    <w:p w14:paraId="4C314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3.申请人提交补贴申请时，所创办企业或个体工商户、农民专业合作社自工商登记注册之日起正常运营1年以上，依法申报纳税，且未被市场监管部门列入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经营异常名录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w:t>
      </w:r>
    </w:p>
    <w:p w14:paraId="7C03A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4.申请人创办市场主体和提交补贴申请时，处在法定劳动年龄范围内。</w:t>
      </w:r>
    </w:p>
    <w:p w14:paraId="22299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Cs w:val="32"/>
          <w:highlight w:val="none"/>
          <w:u w:val="none"/>
          <w:lang w:val="en-US" w:eastAsia="zh-CN" w:bidi="ar"/>
        </w:rPr>
      </w:pPr>
      <w:bookmarkStart w:id="25" w:name="_Toc29130"/>
      <w:r>
        <w:rPr>
          <w:rFonts w:hint="default" w:ascii="Times New Roman" w:hAnsi="Times New Roman" w:eastAsia="方正仿宋_GBK" w:cs="Times New Roman"/>
          <w:sz w:val="32"/>
          <w:szCs w:val="32"/>
          <w:lang w:val="en-US" w:eastAsia="zh-CN"/>
        </w:rPr>
        <w:t>5.申请人在云南省开设了社会保障卡金融账户。</w:t>
      </w:r>
      <w:bookmarkEnd w:id="25"/>
    </w:p>
    <w:p w14:paraId="2CCE93B4">
      <w:pPr>
        <w:pStyle w:val="21"/>
        <w:keepNext w:val="0"/>
        <w:keepLines w:val="0"/>
        <w:pageBreakBefore w:val="0"/>
        <w:kinsoku/>
        <w:wordWrap/>
        <w:overflowPunct/>
        <w:topLinePunct w:val="0"/>
        <w:autoSpaceDN/>
        <w:bidi w:val="0"/>
        <w:spacing w:line="600" w:lineRule="exact"/>
        <w:ind w:left="0" w:leftChars="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cs="Times New Roman"/>
        </w:rPr>
        <w:t>申报时点：</w:t>
      </w:r>
      <w:r>
        <w:rPr>
          <w:rFonts w:hint="default" w:ascii="Times New Roman" w:hAnsi="Times New Roman" w:eastAsia="方正仿宋_GBK" w:cs="Times New Roman"/>
          <w:kern w:val="2"/>
          <w:sz w:val="32"/>
          <w:szCs w:val="32"/>
          <w:lang w:val="en-US" w:eastAsia="zh-CN" w:bidi="ar-SA"/>
        </w:rPr>
        <w:t>2025年3月至12月31日。</w:t>
      </w:r>
    </w:p>
    <w:p w14:paraId="54F26F1D">
      <w:pPr>
        <w:pStyle w:val="21"/>
        <w:keepNext w:val="0"/>
        <w:keepLines w:val="0"/>
        <w:pageBreakBefore w:val="0"/>
        <w:kinsoku/>
        <w:wordWrap/>
        <w:overflowPunct/>
        <w:topLinePunct w:val="0"/>
        <w:autoSpaceDN/>
        <w:bidi w:val="0"/>
        <w:spacing w:line="600" w:lineRule="exact"/>
        <w:ind w:left="0" w:leftChars="0"/>
        <w:textAlignment w:val="auto"/>
        <w:outlineLvl w:val="2"/>
        <w:rPr>
          <w:rFonts w:hint="default" w:ascii="Times New Roman" w:hAnsi="Times New Roman" w:cs="Times New Roman"/>
        </w:rPr>
      </w:pPr>
      <w:r>
        <w:rPr>
          <w:rFonts w:hint="default" w:ascii="Times New Roman" w:hAnsi="Times New Roman" w:cs="Times New Roman"/>
        </w:rPr>
        <w:t>办理材料：</w:t>
      </w:r>
    </w:p>
    <w:tbl>
      <w:tblPr>
        <w:tblStyle w:val="16"/>
        <w:tblW w:w="98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927"/>
        <w:gridCol w:w="5434"/>
        <w:gridCol w:w="1027"/>
        <w:gridCol w:w="970"/>
      </w:tblGrid>
      <w:tr w14:paraId="6369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vAlign w:val="center"/>
          </w:tcPr>
          <w:p w14:paraId="003052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方正仿宋_GBK" w:cs="Times New Roman"/>
                <w:b/>
                <w:bCs w:val="0"/>
                <w:color w:val="auto"/>
                <w:sz w:val="22"/>
                <w:szCs w:val="22"/>
              </w:rPr>
            </w:pPr>
            <w:r>
              <w:rPr>
                <w:rFonts w:hint="default" w:ascii="Times New Roman" w:hAnsi="Times New Roman" w:eastAsia="方正仿宋_GBK" w:cs="Times New Roman"/>
                <w:b/>
                <w:bCs w:val="0"/>
                <w:color w:val="auto"/>
                <w:sz w:val="22"/>
                <w:szCs w:val="22"/>
              </w:rPr>
              <w:t>序号</w:t>
            </w:r>
          </w:p>
        </w:tc>
        <w:tc>
          <w:tcPr>
            <w:tcW w:w="1927" w:type="dxa"/>
            <w:vAlign w:val="center"/>
          </w:tcPr>
          <w:p w14:paraId="44402E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right="0" w:firstLine="221" w:firstLineChars="100"/>
              <w:jc w:val="both"/>
              <w:textAlignment w:val="auto"/>
              <w:rPr>
                <w:rFonts w:hint="default" w:ascii="Times New Roman" w:hAnsi="Times New Roman" w:eastAsia="方正仿宋_GBK" w:cs="Times New Roman"/>
                <w:b/>
                <w:bCs w:val="0"/>
                <w:color w:val="auto"/>
                <w:sz w:val="22"/>
                <w:szCs w:val="22"/>
              </w:rPr>
            </w:pPr>
            <w:r>
              <w:rPr>
                <w:rFonts w:hint="default" w:ascii="Times New Roman" w:hAnsi="Times New Roman" w:eastAsia="方正仿宋_GBK" w:cs="Times New Roman"/>
                <w:b/>
                <w:bCs w:val="0"/>
                <w:color w:val="auto"/>
                <w:sz w:val="22"/>
                <w:szCs w:val="22"/>
              </w:rPr>
              <w:t>申请材料</w:t>
            </w:r>
          </w:p>
        </w:tc>
        <w:tc>
          <w:tcPr>
            <w:tcW w:w="5434" w:type="dxa"/>
            <w:vAlign w:val="center"/>
          </w:tcPr>
          <w:p w14:paraId="3FC5CE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right="0" w:firstLine="1325" w:firstLineChars="600"/>
              <w:jc w:val="both"/>
              <w:textAlignment w:val="auto"/>
              <w:rPr>
                <w:rFonts w:hint="default" w:ascii="Times New Roman" w:hAnsi="Times New Roman" w:eastAsia="方正仿宋_GBK" w:cs="Times New Roman"/>
                <w:b/>
                <w:bCs w:val="0"/>
                <w:color w:val="auto"/>
                <w:sz w:val="22"/>
                <w:szCs w:val="22"/>
              </w:rPr>
            </w:pPr>
            <w:r>
              <w:rPr>
                <w:rFonts w:hint="default" w:ascii="Times New Roman" w:hAnsi="Times New Roman" w:eastAsia="方正仿宋_GBK" w:cs="Times New Roman"/>
                <w:b/>
                <w:bCs w:val="0"/>
                <w:color w:val="auto"/>
                <w:sz w:val="22"/>
                <w:szCs w:val="22"/>
              </w:rPr>
              <w:t>备注</w:t>
            </w:r>
          </w:p>
        </w:tc>
        <w:tc>
          <w:tcPr>
            <w:tcW w:w="1027" w:type="dxa"/>
            <w:vAlign w:val="center"/>
          </w:tcPr>
          <w:p w14:paraId="36A4F2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firstLine="0" w:firstLineChars="0"/>
              <w:jc w:val="center"/>
              <w:textAlignment w:val="auto"/>
              <w:rPr>
                <w:rFonts w:hint="default" w:ascii="Times New Roman" w:hAnsi="Times New Roman" w:eastAsia="方正仿宋_GBK" w:cs="Times New Roman"/>
                <w:b/>
                <w:bCs w:val="0"/>
                <w:color w:val="auto"/>
                <w:sz w:val="22"/>
                <w:szCs w:val="22"/>
              </w:rPr>
            </w:pPr>
            <w:r>
              <w:rPr>
                <w:rFonts w:hint="default" w:ascii="Times New Roman" w:hAnsi="Times New Roman" w:eastAsia="方正仿宋_GBK" w:cs="Times New Roman"/>
                <w:b/>
                <w:bCs w:val="0"/>
                <w:color w:val="auto"/>
                <w:sz w:val="22"/>
                <w:szCs w:val="22"/>
              </w:rPr>
              <w:t>窗口申请提供</w:t>
            </w:r>
          </w:p>
        </w:tc>
        <w:tc>
          <w:tcPr>
            <w:tcW w:w="970" w:type="dxa"/>
            <w:vAlign w:val="center"/>
          </w:tcPr>
          <w:p w14:paraId="3C8821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b/>
                <w:bCs w:val="0"/>
                <w:color w:val="auto"/>
                <w:sz w:val="22"/>
                <w:szCs w:val="22"/>
              </w:rPr>
            </w:pPr>
            <w:r>
              <w:rPr>
                <w:rFonts w:hint="default" w:ascii="Times New Roman" w:hAnsi="Times New Roman" w:eastAsia="方正仿宋_GBK" w:cs="Times New Roman"/>
                <w:b/>
                <w:bCs w:val="0"/>
                <w:color w:val="auto"/>
                <w:sz w:val="22"/>
                <w:szCs w:val="22"/>
              </w:rPr>
              <w:t>网上申请提供</w:t>
            </w:r>
          </w:p>
        </w:tc>
      </w:tr>
      <w:tr w14:paraId="216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3" w:type="dxa"/>
            <w:shd w:val="clear" w:color="auto" w:fill="auto"/>
            <w:vAlign w:val="center"/>
          </w:tcPr>
          <w:p w14:paraId="2C97AE5F">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1</w:t>
            </w:r>
          </w:p>
        </w:tc>
        <w:tc>
          <w:tcPr>
            <w:tcW w:w="1927" w:type="dxa"/>
            <w:vAlign w:val="center"/>
          </w:tcPr>
          <w:p w14:paraId="598F8A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云南省一次性创业补贴申请表</w:t>
            </w:r>
          </w:p>
        </w:tc>
        <w:tc>
          <w:tcPr>
            <w:tcW w:w="5434" w:type="dxa"/>
            <w:vAlign w:val="center"/>
          </w:tcPr>
          <w:p w14:paraId="5BAD4B3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原件1份。</w:t>
            </w:r>
          </w:p>
        </w:tc>
        <w:tc>
          <w:tcPr>
            <w:tcW w:w="1027" w:type="dxa"/>
            <w:shd w:val="clear" w:color="auto" w:fill="auto"/>
            <w:vAlign w:val="center"/>
          </w:tcPr>
          <w:p w14:paraId="2E963AB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shd w:val="clear" w:color="auto" w:fill="auto"/>
            <w:vAlign w:val="center"/>
          </w:tcPr>
          <w:p w14:paraId="215E052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1933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shd w:val="clear" w:color="auto" w:fill="auto"/>
            <w:vAlign w:val="center"/>
          </w:tcPr>
          <w:p w14:paraId="5711C18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2</w:t>
            </w:r>
          </w:p>
        </w:tc>
        <w:tc>
          <w:tcPr>
            <w:tcW w:w="1927" w:type="dxa"/>
            <w:vAlign w:val="center"/>
          </w:tcPr>
          <w:p w14:paraId="491BC8B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营业执照</w:t>
            </w:r>
          </w:p>
        </w:tc>
        <w:tc>
          <w:tcPr>
            <w:tcW w:w="5434" w:type="dxa"/>
            <w:vAlign w:val="center"/>
          </w:tcPr>
          <w:p w14:paraId="4B92792A">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正本或副本复印件1份。</w:t>
            </w:r>
          </w:p>
        </w:tc>
        <w:tc>
          <w:tcPr>
            <w:tcW w:w="1027" w:type="dxa"/>
            <w:shd w:val="clear" w:color="auto" w:fill="auto"/>
            <w:vAlign w:val="center"/>
          </w:tcPr>
          <w:p w14:paraId="4F372E2C">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shd w:val="clear" w:color="auto" w:fill="auto"/>
            <w:vAlign w:val="center"/>
          </w:tcPr>
          <w:p w14:paraId="07299B1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49E1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shd w:val="clear" w:color="auto" w:fill="auto"/>
            <w:vAlign w:val="center"/>
          </w:tcPr>
          <w:p w14:paraId="5DA1070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3</w:t>
            </w:r>
          </w:p>
        </w:tc>
        <w:tc>
          <w:tcPr>
            <w:tcW w:w="1927" w:type="dxa"/>
            <w:vAlign w:val="center"/>
          </w:tcPr>
          <w:p w14:paraId="56BBAA6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就业创业证</w:t>
            </w:r>
          </w:p>
        </w:tc>
        <w:tc>
          <w:tcPr>
            <w:tcW w:w="5434" w:type="dxa"/>
            <w:vAlign w:val="center"/>
          </w:tcPr>
          <w:p w14:paraId="3D176EC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通过数据共享获得。</w:t>
            </w:r>
          </w:p>
        </w:tc>
        <w:tc>
          <w:tcPr>
            <w:tcW w:w="1027" w:type="dxa"/>
            <w:shd w:val="clear" w:color="auto" w:fill="auto"/>
            <w:vAlign w:val="center"/>
          </w:tcPr>
          <w:p w14:paraId="48B87A2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shd w:val="clear" w:color="auto" w:fill="auto"/>
            <w:vAlign w:val="center"/>
          </w:tcPr>
          <w:p w14:paraId="74F2B249">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1AD7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shd w:val="clear" w:color="auto" w:fill="auto"/>
            <w:vAlign w:val="center"/>
          </w:tcPr>
          <w:p w14:paraId="40E6371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4</w:t>
            </w:r>
          </w:p>
        </w:tc>
        <w:tc>
          <w:tcPr>
            <w:tcW w:w="1927" w:type="dxa"/>
            <w:vAlign w:val="center"/>
          </w:tcPr>
          <w:p w14:paraId="36D64BA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高校毕业证</w:t>
            </w:r>
          </w:p>
        </w:tc>
        <w:tc>
          <w:tcPr>
            <w:tcW w:w="5434" w:type="dxa"/>
            <w:vAlign w:val="center"/>
          </w:tcPr>
          <w:p w14:paraId="44E46E0A">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eastAsia="zh"/>
              </w:rPr>
            </w:pPr>
            <w:r>
              <w:rPr>
                <w:rFonts w:hint="default" w:ascii="Times New Roman" w:hAnsi="Times New Roman" w:eastAsia="方正仿宋_GBK" w:cs="Times New Roman"/>
                <w:color w:val="auto"/>
                <w:sz w:val="22"/>
                <w:szCs w:val="22"/>
              </w:rPr>
              <w:t>复印件1份</w:t>
            </w:r>
            <w:r>
              <w:rPr>
                <w:rFonts w:hint="default" w:ascii="Times New Roman" w:hAnsi="Times New Roman" w:eastAsia="方正仿宋_GBK" w:cs="Times New Roman"/>
                <w:color w:val="auto"/>
                <w:sz w:val="22"/>
                <w:szCs w:val="22"/>
                <w:lang w:eastAsia="zh"/>
              </w:rPr>
              <w:t>。</w:t>
            </w:r>
          </w:p>
          <w:p w14:paraId="3833ED7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lang w:eastAsia="zh"/>
              </w:rPr>
              <w:t>留学生毕业回国的，提供教育部出具的《国外学历学位认证书》</w:t>
            </w:r>
            <w:r>
              <w:rPr>
                <w:rFonts w:hint="default" w:ascii="Times New Roman" w:hAnsi="Times New Roman" w:eastAsia="方正仿宋_GBK" w:cs="Times New Roman"/>
                <w:color w:val="auto"/>
                <w:sz w:val="22"/>
                <w:szCs w:val="22"/>
              </w:rPr>
              <w:t>复印件1份</w:t>
            </w:r>
            <w:r>
              <w:rPr>
                <w:rFonts w:hint="default" w:ascii="Times New Roman" w:hAnsi="Times New Roman" w:eastAsia="方正仿宋_GBK" w:cs="Times New Roman"/>
                <w:color w:val="auto"/>
                <w:sz w:val="22"/>
                <w:szCs w:val="22"/>
                <w:lang w:eastAsia="zh"/>
              </w:rPr>
              <w:t>。</w:t>
            </w:r>
          </w:p>
        </w:tc>
        <w:tc>
          <w:tcPr>
            <w:tcW w:w="1027" w:type="dxa"/>
            <w:vAlign w:val="center"/>
          </w:tcPr>
          <w:p w14:paraId="39D4247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vAlign w:val="center"/>
          </w:tcPr>
          <w:p w14:paraId="37EFB42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19D8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63" w:type="dxa"/>
            <w:shd w:val="clear" w:color="auto" w:fill="auto"/>
            <w:vAlign w:val="center"/>
          </w:tcPr>
          <w:p w14:paraId="5A0B681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5</w:t>
            </w:r>
          </w:p>
        </w:tc>
        <w:tc>
          <w:tcPr>
            <w:tcW w:w="1927" w:type="dxa"/>
            <w:shd w:val="clear" w:color="auto" w:fill="auto"/>
            <w:vAlign w:val="center"/>
          </w:tcPr>
          <w:p w14:paraId="745A4F49">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就业困难人员证明材料</w:t>
            </w:r>
          </w:p>
        </w:tc>
        <w:tc>
          <w:tcPr>
            <w:tcW w:w="5434" w:type="dxa"/>
            <w:shd w:val="clear" w:color="auto" w:fill="auto"/>
            <w:vAlign w:val="center"/>
          </w:tcPr>
          <w:p w14:paraId="5D4C27E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eastAsia="zh"/>
              </w:rPr>
            </w:pPr>
            <w:r>
              <w:rPr>
                <w:rFonts w:hint="default" w:ascii="Times New Roman" w:hAnsi="Times New Roman" w:eastAsia="方正仿宋_GBK" w:cs="Times New Roman"/>
                <w:color w:val="auto"/>
                <w:sz w:val="22"/>
                <w:szCs w:val="22"/>
              </w:rPr>
              <w:t>通过数据共享获得。</w:t>
            </w:r>
          </w:p>
        </w:tc>
        <w:tc>
          <w:tcPr>
            <w:tcW w:w="1027" w:type="dxa"/>
            <w:shd w:val="clear" w:color="auto" w:fill="auto"/>
            <w:vAlign w:val="center"/>
          </w:tcPr>
          <w:p w14:paraId="0D3E3B2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shd w:val="clear" w:color="auto" w:fill="auto"/>
            <w:vAlign w:val="center"/>
          </w:tcPr>
          <w:p w14:paraId="5545D85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34A7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shd w:val="clear" w:color="auto" w:fill="auto"/>
            <w:vAlign w:val="center"/>
          </w:tcPr>
          <w:p w14:paraId="3D72043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6</w:t>
            </w:r>
          </w:p>
        </w:tc>
        <w:tc>
          <w:tcPr>
            <w:tcW w:w="1927" w:type="dxa"/>
            <w:vAlign w:val="center"/>
          </w:tcPr>
          <w:p w14:paraId="5469DC6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退役军人证明材料或证件</w:t>
            </w:r>
          </w:p>
        </w:tc>
        <w:tc>
          <w:tcPr>
            <w:tcW w:w="5434" w:type="dxa"/>
            <w:vAlign w:val="center"/>
          </w:tcPr>
          <w:p w14:paraId="338823B0">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复印件1份</w:t>
            </w:r>
            <w:r>
              <w:rPr>
                <w:rFonts w:hint="default" w:ascii="Times New Roman" w:hAnsi="Times New Roman" w:eastAsia="方正仿宋_GBK" w:cs="Times New Roman"/>
                <w:color w:val="auto"/>
                <w:sz w:val="22"/>
                <w:szCs w:val="22"/>
                <w:lang w:eastAsia="zh"/>
              </w:rPr>
              <w:t>。</w:t>
            </w:r>
          </w:p>
        </w:tc>
        <w:tc>
          <w:tcPr>
            <w:tcW w:w="1027" w:type="dxa"/>
            <w:vAlign w:val="center"/>
          </w:tcPr>
          <w:p w14:paraId="5E1AFB0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vAlign w:val="center"/>
          </w:tcPr>
          <w:p w14:paraId="061624B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25D2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shd w:val="clear" w:color="auto" w:fill="auto"/>
            <w:vAlign w:val="center"/>
          </w:tcPr>
          <w:p w14:paraId="1045A34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7</w:t>
            </w:r>
          </w:p>
        </w:tc>
        <w:tc>
          <w:tcPr>
            <w:tcW w:w="1927" w:type="dxa"/>
            <w:shd w:val="clear" w:color="auto" w:fill="auto"/>
            <w:vAlign w:val="center"/>
          </w:tcPr>
          <w:p w14:paraId="0718AC0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户口簿或户籍证明</w:t>
            </w:r>
          </w:p>
        </w:tc>
        <w:tc>
          <w:tcPr>
            <w:tcW w:w="5434" w:type="dxa"/>
            <w:shd w:val="clear" w:color="auto" w:fill="auto"/>
            <w:vAlign w:val="center"/>
          </w:tcPr>
          <w:p w14:paraId="3FEBF55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返乡入乡农民工类别人员提供。</w:t>
            </w:r>
          </w:p>
          <w:p w14:paraId="635AE18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省级公安机关户口专用章的盖章页</w:t>
            </w:r>
            <w:r>
              <w:rPr>
                <w:rFonts w:hint="default" w:ascii="Times New Roman" w:hAnsi="Times New Roman" w:eastAsia="方正仿宋_GBK" w:cs="Times New Roman"/>
                <w:color w:val="auto"/>
                <w:sz w:val="22"/>
                <w:szCs w:val="22"/>
                <w:lang w:eastAsia="zh"/>
              </w:rPr>
              <w:t>和</w:t>
            </w:r>
            <w:r>
              <w:rPr>
                <w:rFonts w:hint="default" w:ascii="Times New Roman" w:hAnsi="Times New Roman" w:eastAsia="方正仿宋_GBK" w:cs="Times New Roman"/>
                <w:color w:val="auto"/>
                <w:sz w:val="22"/>
                <w:szCs w:val="22"/>
              </w:rPr>
              <w:t>本人页复印件各1份（户籍证明无需提供户主页）。</w:t>
            </w:r>
          </w:p>
        </w:tc>
        <w:tc>
          <w:tcPr>
            <w:tcW w:w="1027" w:type="dxa"/>
            <w:shd w:val="clear" w:color="auto" w:fill="auto"/>
            <w:vAlign w:val="center"/>
          </w:tcPr>
          <w:p w14:paraId="3262F93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shd w:val="clear" w:color="auto" w:fill="auto"/>
            <w:vAlign w:val="center"/>
          </w:tcPr>
          <w:p w14:paraId="73C60499">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r w14:paraId="129A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463" w:type="dxa"/>
            <w:shd w:val="clear" w:color="auto" w:fill="auto"/>
            <w:vAlign w:val="center"/>
          </w:tcPr>
          <w:p w14:paraId="2261391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8</w:t>
            </w:r>
          </w:p>
          <w:p w14:paraId="6FF906E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jc w:val="center"/>
              <w:textAlignment w:val="auto"/>
              <w:rPr>
                <w:rFonts w:hint="default" w:ascii="Times New Roman" w:hAnsi="Times New Roman" w:eastAsia="方正仿宋_GBK" w:cs="Times New Roman"/>
                <w:color w:val="auto"/>
                <w:sz w:val="22"/>
                <w:szCs w:val="22"/>
              </w:rPr>
            </w:pPr>
          </w:p>
        </w:tc>
        <w:tc>
          <w:tcPr>
            <w:tcW w:w="1927" w:type="dxa"/>
            <w:vAlign w:val="center"/>
          </w:tcPr>
          <w:p w14:paraId="5260F65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务工地居住证或</w:t>
            </w:r>
          </w:p>
          <w:p w14:paraId="43A692F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务工地务工证明</w:t>
            </w:r>
          </w:p>
        </w:tc>
        <w:tc>
          <w:tcPr>
            <w:tcW w:w="5434" w:type="dxa"/>
            <w:vAlign w:val="center"/>
          </w:tcPr>
          <w:p w14:paraId="31A2E0B4">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eastAsia="zh-CN"/>
              </w:rPr>
            </w:pPr>
            <w:r>
              <w:rPr>
                <w:rFonts w:hint="default" w:ascii="Times New Roman" w:hAnsi="Times New Roman" w:eastAsia="方正仿宋_GBK" w:cs="Times New Roman"/>
                <w:color w:val="auto"/>
                <w:sz w:val="22"/>
                <w:szCs w:val="22"/>
              </w:rPr>
              <w:t>提供务工地居住证复印件1份</w:t>
            </w:r>
            <w:r>
              <w:rPr>
                <w:rFonts w:hint="default" w:ascii="Times New Roman" w:hAnsi="Times New Roman" w:eastAsia="方正仿宋_GBK" w:cs="Times New Roman"/>
                <w:color w:val="auto"/>
                <w:sz w:val="22"/>
                <w:szCs w:val="22"/>
                <w:lang w:eastAsia="zh-CN"/>
              </w:rPr>
              <w:t>或</w:t>
            </w:r>
          </w:p>
          <w:p w14:paraId="7DE39D13">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eastAsia="zh"/>
              </w:rPr>
            </w:pPr>
            <w:r>
              <w:rPr>
                <w:rFonts w:hint="default" w:ascii="Times New Roman" w:hAnsi="Times New Roman" w:eastAsia="方正仿宋_GBK" w:cs="Times New Roman"/>
                <w:color w:val="auto"/>
                <w:sz w:val="22"/>
                <w:szCs w:val="22"/>
              </w:rPr>
              <w:t>务工地务工证明原件1份（</w:t>
            </w:r>
            <w:r>
              <w:rPr>
                <w:rFonts w:hint="default" w:ascii="Times New Roman" w:hAnsi="Times New Roman" w:eastAsia="方正仿宋_GBK" w:cs="Times New Roman"/>
                <w:color w:val="auto"/>
                <w:sz w:val="22"/>
                <w:szCs w:val="22"/>
                <w:lang w:eastAsia="zh"/>
              </w:rPr>
              <w:t>包括但不限于用工主体出具的务工证明、社保参保记录、劳动合同或劳务协议、个人收入流水等</w:t>
            </w:r>
            <w:r>
              <w:rPr>
                <w:rFonts w:hint="default" w:ascii="Times New Roman" w:hAnsi="Times New Roman" w:eastAsia="方正仿宋_GBK" w:cs="Times New Roman"/>
                <w:color w:val="auto"/>
                <w:sz w:val="22"/>
                <w:szCs w:val="22"/>
              </w:rPr>
              <w:t>）</w:t>
            </w:r>
            <w:r>
              <w:rPr>
                <w:rFonts w:hint="default" w:ascii="Times New Roman" w:hAnsi="Times New Roman" w:eastAsia="方正仿宋_GBK" w:cs="Times New Roman"/>
                <w:color w:val="auto"/>
                <w:sz w:val="22"/>
                <w:szCs w:val="22"/>
                <w:lang w:eastAsia="zh"/>
              </w:rPr>
              <w:t>。</w:t>
            </w:r>
          </w:p>
        </w:tc>
        <w:tc>
          <w:tcPr>
            <w:tcW w:w="1027" w:type="dxa"/>
            <w:vAlign w:val="center"/>
          </w:tcPr>
          <w:p w14:paraId="6672387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jc w:val="center"/>
              <w:textAlignment w:val="auto"/>
              <w:rPr>
                <w:rFonts w:hint="default" w:ascii="Times New Roman" w:hAnsi="Times New Roman" w:eastAsia="方正仿宋_GBK" w:cs="Times New Roman"/>
                <w:color w:val="auto"/>
                <w:sz w:val="22"/>
                <w:szCs w:val="22"/>
              </w:rPr>
            </w:pPr>
          </w:p>
          <w:p w14:paraId="5E33A61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p w14:paraId="371AE85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jc w:val="center"/>
              <w:textAlignment w:val="auto"/>
              <w:rPr>
                <w:rFonts w:hint="default" w:ascii="Times New Roman" w:hAnsi="Times New Roman" w:eastAsia="方正仿宋_GBK" w:cs="Times New Roman"/>
                <w:color w:val="auto"/>
                <w:sz w:val="22"/>
                <w:szCs w:val="22"/>
              </w:rPr>
            </w:pPr>
          </w:p>
        </w:tc>
        <w:tc>
          <w:tcPr>
            <w:tcW w:w="970" w:type="dxa"/>
            <w:vAlign w:val="center"/>
          </w:tcPr>
          <w:p w14:paraId="2CDCAD1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jc w:val="center"/>
              <w:textAlignment w:val="auto"/>
              <w:rPr>
                <w:rFonts w:hint="default" w:ascii="Times New Roman" w:hAnsi="Times New Roman" w:eastAsia="方正仿宋_GBK" w:cs="Times New Roman"/>
                <w:color w:val="auto"/>
                <w:sz w:val="22"/>
                <w:szCs w:val="22"/>
              </w:rPr>
            </w:pPr>
          </w:p>
          <w:p w14:paraId="4D52DBFC">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p w14:paraId="0D4213B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jc w:val="center"/>
              <w:textAlignment w:val="auto"/>
              <w:rPr>
                <w:rFonts w:hint="default" w:ascii="Times New Roman" w:hAnsi="Times New Roman" w:eastAsia="方正仿宋_GBK" w:cs="Times New Roman"/>
                <w:color w:val="auto"/>
                <w:sz w:val="22"/>
                <w:szCs w:val="22"/>
              </w:rPr>
            </w:pPr>
          </w:p>
        </w:tc>
      </w:tr>
      <w:tr w14:paraId="6090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4F73CBCD">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9</w:t>
            </w:r>
          </w:p>
        </w:tc>
        <w:tc>
          <w:tcPr>
            <w:tcW w:w="1927" w:type="dxa"/>
            <w:vAlign w:val="center"/>
          </w:tcPr>
          <w:p w14:paraId="19E1841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eastAsia="zh-CN"/>
              </w:rPr>
            </w:pPr>
            <w:r>
              <w:rPr>
                <w:rFonts w:hint="default" w:ascii="Times New Roman" w:hAnsi="Times New Roman" w:eastAsia="方正仿宋_GBK" w:cs="Times New Roman"/>
                <w:color w:val="auto"/>
                <w:sz w:val="22"/>
                <w:szCs w:val="22"/>
                <w:lang w:eastAsia="zh-CN"/>
              </w:rPr>
              <w:t>申报纳税证明</w:t>
            </w:r>
          </w:p>
        </w:tc>
        <w:tc>
          <w:tcPr>
            <w:tcW w:w="5434" w:type="dxa"/>
            <w:vAlign w:val="center"/>
          </w:tcPr>
          <w:p w14:paraId="2C3D1D34">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提供税务机关开具的税费申报表或无欠税证明。</w:t>
            </w:r>
          </w:p>
        </w:tc>
        <w:tc>
          <w:tcPr>
            <w:tcW w:w="1027" w:type="dxa"/>
            <w:vAlign w:val="center"/>
          </w:tcPr>
          <w:p w14:paraId="612F743D">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MS Mincho" w:cs="Times New Roman"/>
                <w:color w:val="auto"/>
                <w:sz w:val="22"/>
                <w:szCs w:val="22"/>
              </w:rPr>
            </w:pPr>
            <w:r>
              <w:rPr>
                <w:rFonts w:hint="default" w:ascii="Times New Roman" w:hAnsi="Times New Roman" w:eastAsia="MS Mincho" w:cs="Times New Roman"/>
                <w:color w:val="auto"/>
                <w:sz w:val="22"/>
                <w:szCs w:val="22"/>
              </w:rPr>
              <w:t>✔</w:t>
            </w:r>
          </w:p>
        </w:tc>
        <w:tc>
          <w:tcPr>
            <w:tcW w:w="970" w:type="dxa"/>
            <w:vAlign w:val="center"/>
          </w:tcPr>
          <w:p w14:paraId="4666531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MS Mincho" w:cs="Times New Roman"/>
                <w:color w:val="auto"/>
                <w:sz w:val="22"/>
                <w:szCs w:val="22"/>
              </w:rPr>
            </w:pPr>
            <w:r>
              <w:rPr>
                <w:rFonts w:hint="default" w:ascii="Times New Roman" w:hAnsi="Times New Roman" w:eastAsia="MS Mincho" w:cs="Times New Roman"/>
                <w:color w:val="auto"/>
                <w:sz w:val="22"/>
                <w:szCs w:val="22"/>
              </w:rPr>
              <w:t>✔</w:t>
            </w:r>
          </w:p>
        </w:tc>
      </w:tr>
      <w:tr w14:paraId="0B3A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44B47583">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w:t>
            </w:r>
          </w:p>
        </w:tc>
        <w:tc>
          <w:tcPr>
            <w:tcW w:w="1927" w:type="dxa"/>
            <w:vAlign w:val="center"/>
          </w:tcPr>
          <w:p w14:paraId="3722E3A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经营异常名录信息查询截图</w:t>
            </w:r>
          </w:p>
        </w:tc>
        <w:tc>
          <w:tcPr>
            <w:tcW w:w="5434" w:type="dxa"/>
            <w:vAlign w:val="center"/>
          </w:tcPr>
          <w:p w14:paraId="4E4B7E9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both"/>
              <w:textAlignment w:val="auto"/>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原件1份。</w:t>
            </w:r>
          </w:p>
        </w:tc>
        <w:tc>
          <w:tcPr>
            <w:tcW w:w="1027" w:type="dxa"/>
            <w:vAlign w:val="center"/>
          </w:tcPr>
          <w:p w14:paraId="606FB70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c>
          <w:tcPr>
            <w:tcW w:w="970" w:type="dxa"/>
            <w:vAlign w:val="center"/>
          </w:tcPr>
          <w:p w14:paraId="2AFE681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方正仿宋_GBK" w:cs="Times New Roman"/>
                <w:color w:val="auto"/>
                <w:sz w:val="22"/>
                <w:szCs w:val="22"/>
              </w:rPr>
            </w:pPr>
            <w:r>
              <w:rPr>
                <w:rFonts w:hint="default" w:ascii="Times New Roman" w:hAnsi="Times New Roman" w:eastAsia="MS Mincho" w:cs="Times New Roman"/>
                <w:color w:val="auto"/>
                <w:sz w:val="22"/>
                <w:szCs w:val="22"/>
              </w:rPr>
              <w:t>✘</w:t>
            </w:r>
          </w:p>
        </w:tc>
      </w:tr>
    </w:tbl>
    <w:p w14:paraId="51CCBAE7">
      <w:pPr>
        <w:pStyle w:val="9"/>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kern w:val="2"/>
          <w:sz w:val="32"/>
          <w:szCs w:val="32"/>
          <w:lang w:val="en-US" w:eastAsia="zh-CN" w:bidi="ar-SA"/>
        </w:rPr>
        <w:t>享受</w:t>
      </w:r>
      <w:r>
        <w:rPr>
          <w:rFonts w:hint="default" w:ascii="Times New Roman" w:hAnsi="Times New Roman" w:eastAsia="方正楷体_GBK" w:cs="Times New Roman"/>
          <w:kern w:val="2"/>
          <w:sz w:val="32"/>
          <w:szCs w:val="32"/>
          <w:lang w:val="zh-CN" w:eastAsia="zh-CN" w:bidi="ar-SA"/>
        </w:rPr>
        <w:t>方式：</w:t>
      </w:r>
      <w:r>
        <w:rPr>
          <w:rFonts w:hint="default" w:ascii="Times New Roman" w:hAnsi="Times New Roman" w:eastAsia="方正仿宋_GBK" w:cs="Times New Roman"/>
          <w:kern w:val="2"/>
          <w:sz w:val="32"/>
          <w:szCs w:val="32"/>
          <w:lang w:val="en-US" w:eastAsia="zh-CN" w:bidi="ar-SA"/>
        </w:rPr>
        <w:t>按属地原则进行业务咨询</w:t>
      </w:r>
      <w:r>
        <w:rPr>
          <w:rFonts w:hint="default"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全流程线上办理。网办平台为：云南省公共就业服务平台，人社业务专网（金保专网）</w:t>
      </w:r>
    </w:p>
    <w:p w14:paraId="1847141B">
      <w:pPr>
        <w:pStyle w:val="21"/>
        <w:keepNext w:val="0"/>
        <w:keepLines w:val="0"/>
        <w:pageBreakBefore w:val="0"/>
        <w:widowControl w:val="0"/>
        <w:kinsoku/>
        <w:wordWrap/>
        <w:overflowPunct/>
        <w:topLinePunct w:val="0"/>
        <w:autoSpaceDE/>
        <w:autoSpaceDN/>
        <w:bidi w:val="0"/>
        <w:spacing w:line="580" w:lineRule="exact"/>
        <w:ind w:left="0" w:leftChars="0"/>
        <w:textAlignment w:val="auto"/>
        <w:outlineLvl w:val="2"/>
        <w:rPr>
          <w:rFonts w:hint="default" w:ascii="Times New Roman" w:hAnsi="Times New Roman" w:eastAsia="方正楷体_GBK" w:cs="Times New Roman"/>
          <w:spacing w:val="-11"/>
          <w:kern w:val="2"/>
          <w:sz w:val="32"/>
          <w:szCs w:val="32"/>
          <w:highlight w:val="none"/>
          <w:lang w:val="en-US" w:eastAsia="zh-CN" w:bidi="ar"/>
        </w:rPr>
      </w:pPr>
      <w:r>
        <w:rPr>
          <w:rFonts w:hint="default" w:ascii="Times New Roman" w:hAnsi="Times New Roman" w:eastAsia="方正楷体_GBK" w:cs="Times New Roman"/>
        </w:rPr>
        <w:t>政策依据：</w:t>
      </w:r>
      <w:r>
        <w:rPr>
          <w:rFonts w:hint="default"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spacing w:val="-11"/>
          <w:kern w:val="2"/>
          <w:sz w:val="32"/>
          <w:szCs w:val="32"/>
          <w:highlight w:val="none"/>
          <w:lang w:val="en-US" w:eastAsia="zh-CN" w:bidi="ar"/>
        </w:rPr>
        <w:t>云南省财政厅云南省人力资源和社会保障厅关于印发云南省就业补助资金管理办法的通知》（云财规〔2024〕16号）</w:t>
      </w:r>
    </w:p>
    <w:p w14:paraId="6C0985D4">
      <w:pPr>
        <w:pStyle w:val="21"/>
        <w:keepNext w:val="0"/>
        <w:keepLines w:val="0"/>
        <w:pageBreakBefore w:val="0"/>
        <w:widowControl w:val="0"/>
        <w:kinsoku/>
        <w:wordWrap/>
        <w:overflowPunct/>
        <w:topLinePunct w:val="0"/>
        <w:autoSpaceDE/>
        <w:autoSpaceDN/>
        <w:bidi w:val="0"/>
        <w:spacing w:line="580" w:lineRule="exact"/>
        <w:ind w:left="0" w:leftChars="0"/>
        <w:textAlignment w:val="auto"/>
        <w:outlineLvl w:val="2"/>
        <w:rPr>
          <w:rFonts w:hint="default" w:ascii="Times New Roman" w:hAnsi="Times New Roman" w:eastAsia="方正楷体_GBK" w:cs="Times New Roman"/>
          <w:lang w:val="en-US" w:eastAsia="zh-CN"/>
        </w:rPr>
      </w:pPr>
      <w:r>
        <w:rPr>
          <w:rFonts w:hint="default" w:ascii="Times New Roman" w:hAnsi="Times New Roman" w:cs="Times New Roman"/>
        </w:rPr>
        <w:t>咨询电话：</w:t>
      </w:r>
      <w:r>
        <w:rPr>
          <w:rFonts w:hint="default" w:ascii="Times New Roman" w:hAnsi="Times New Roman" w:eastAsia="方正仿宋_GBK" w:cs="Times New Roman"/>
          <w:kern w:val="2"/>
          <w:sz w:val="32"/>
          <w:szCs w:val="32"/>
          <w:lang w:val="en-US" w:eastAsia="zh-CN" w:bidi="ar-SA"/>
        </w:rPr>
        <w:t>0874-3295993</w:t>
      </w:r>
    </w:p>
    <w:p w14:paraId="145BAD4B">
      <w:pPr>
        <w:pStyle w:val="9"/>
        <w:keepNext w:val="0"/>
        <w:keepLines w:val="0"/>
        <w:pageBreakBefore w:val="0"/>
        <w:kinsoku/>
        <w:wordWrap/>
        <w:overflowPunct/>
        <w:topLinePunct w:val="0"/>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备注：</w:t>
      </w:r>
      <w:r>
        <w:rPr>
          <w:rFonts w:hint="default" w:ascii="Times New Roman" w:hAnsi="Times New Roman" w:eastAsia="方正仿宋_GBK" w:cs="Times New Roman"/>
          <w:kern w:val="2"/>
          <w:sz w:val="32"/>
          <w:szCs w:val="32"/>
          <w:lang w:val="en-US" w:eastAsia="zh-CN" w:bidi="ar-SA"/>
        </w:rPr>
        <w:t>网址：</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 HYPERLINK "http://jy.app.yn/casserver/login" </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http://jy.app.yn/casserver/login</w:t>
      </w:r>
      <w:r>
        <w:rPr>
          <w:rFonts w:hint="default" w:ascii="Times New Roman" w:hAnsi="Times New Roman" w:eastAsia="方正仿宋_GBK" w:cs="Times New Roman"/>
          <w:kern w:val="2"/>
          <w:sz w:val="32"/>
          <w:szCs w:val="32"/>
          <w:lang w:val="en-US" w:eastAsia="zh-CN" w:bidi="ar-SA"/>
        </w:rPr>
        <w:fldChar w:fldCharType="end"/>
      </w:r>
      <w:r>
        <w:rPr>
          <w:rFonts w:hint="default" w:ascii="Times New Roman" w:hAnsi="Times New Roman" w:eastAsia="方正仿宋_GBK" w:cs="Times New Roman"/>
          <w:kern w:val="2"/>
          <w:sz w:val="32"/>
          <w:szCs w:val="32"/>
          <w:lang w:val="en-US" w:eastAsia="zh-CN" w:bidi="ar-SA"/>
        </w:rPr>
        <w:t>。</w:t>
      </w:r>
    </w:p>
    <w:p w14:paraId="48A62C7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26" w:name="_Toc30895"/>
      <w:r>
        <w:rPr>
          <w:rFonts w:hint="default" w:ascii="方正小标宋_GBK" w:hAnsi="方正小标宋_GBK" w:eastAsia="方正小标宋_GBK" w:cs="方正小标宋_GBK"/>
          <w:b w:val="0"/>
          <w:bCs w:val="0"/>
          <w:sz w:val="44"/>
          <w:szCs w:val="44"/>
          <w:lang w:val="en-US" w:eastAsia="zh-CN"/>
        </w:rPr>
        <w:t>创业担保贷款</w:t>
      </w:r>
      <w:bookmarkEnd w:id="26"/>
    </w:p>
    <w:p w14:paraId="0F872304">
      <w:pPr>
        <w:pStyle w:val="20"/>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66DA15B3">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40" w:lineRule="exact"/>
        <w:ind w:left="0" w:leftChars="0" w:right="0" w:rightChars="0" w:firstLine="640" w:firstLineChars="200"/>
        <w:jc w:val="both"/>
        <w:textAlignment w:val="auto"/>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sz w:val="32"/>
          <w:szCs w:val="32"/>
        </w:rPr>
        <w:t>享受</w:t>
      </w:r>
      <w:r>
        <w:rPr>
          <w:rFonts w:hint="default" w:ascii="Times New Roman" w:hAnsi="Times New Roman" w:eastAsia="方正楷体_GBK" w:cs="Times New Roman"/>
          <w:sz w:val="32"/>
          <w:szCs w:val="32"/>
          <w:lang w:val="zh-CN" w:eastAsia="zh-CN"/>
        </w:rPr>
        <w:t>主体：</w:t>
      </w:r>
      <w:r>
        <w:rPr>
          <w:rFonts w:hint="default" w:ascii="Times New Roman" w:hAnsi="Times New Roman" w:eastAsia="方正仿宋_GBK" w:cs="Times New Roman"/>
          <w:kern w:val="2"/>
          <w:sz w:val="32"/>
          <w:szCs w:val="32"/>
          <w:lang w:val="en-US" w:eastAsia="zh-CN" w:bidi="ar-SA"/>
        </w:rPr>
        <w:t>包括城镇登记失业人员、就业困难人员</w:t>
      </w:r>
      <w:r>
        <w:rPr>
          <w:rFonts w:hint="default"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含残疾人</w:t>
      </w:r>
      <w:r>
        <w:rPr>
          <w:rFonts w:hint="default"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、复员转业退役军人、刑满释放人员、高校毕业生</w:t>
      </w:r>
      <w:r>
        <w:rPr>
          <w:rFonts w:hint="default"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含大学生村官和留学回国学生</w:t>
      </w:r>
      <w:r>
        <w:rPr>
          <w:rFonts w:hint="default" w:ascii="Times New Roman" w:hAnsi="Times New Roman"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、化解过剩产能企业职工和失业人员、返乡创业农民工、网络商户、脱贫人口、农村自主创业农民；符合条件的新市民也可纳入创业担保贷款扶持范围。在曲靖范围内注册登记的小微企业</w:t>
      </w:r>
      <w:r>
        <w:rPr>
          <w:rFonts w:hint="default" w:ascii="Times New Roman" w:hAnsi="Times New Roman" w:cs="Times New Roman"/>
          <w:kern w:val="2"/>
          <w:sz w:val="32"/>
          <w:szCs w:val="32"/>
          <w:lang w:val="en-US" w:eastAsia="zh-CN" w:bidi="ar-SA"/>
        </w:rPr>
        <w:t>。</w:t>
      </w:r>
    </w:p>
    <w:p w14:paraId="76310AEC">
      <w:pPr>
        <w:pStyle w:val="21"/>
        <w:keepNext w:val="0"/>
        <w:keepLines w:val="0"/>
        <w:pageBreakBefore w:val="0"/>
        <w:widowControl w:val="0"/>
        <w:kinsoku/>
        <w:wordWrap/>
        <w:overflowPunct/>
        <w:topLinePunct w:val="0"/>
        <w:autoSpaceDN/>
        <w:bidi w:val="0"/>
        <w:spacing w:line="540" w:lineRule="exact"/>
        <w:ind w:left="0" w:leftChars="0"/>
        <w:textAlignment w:val="auto"/>
        <w:outlineLvl w:val="2"/>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享受</w:t>
      </w:r>
      <w:r>
        <w:rPr>
          <w:rFonts w:hint="default" w:ascii="Times New Roman" w:hAnsi="Times New Roman" w:eastAsia="方正楷体_GBK" w:cs="Times New Roman"/>
          <w:sz w:val="32"/>
          <w:szCs w:val="32"/>
          <w:lang w:val="zh-CN" w:eastAsia="zh-CN"/>
        </w:rPr>
        <w:t>内容：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贷免扶补</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创业小额贷款、个人创业担保贷款、</w:t>
      </w:r>
      <w:bookmarkStart w:id="27" w:name="OLE_LINK2"/>
      <w:r>
        <w:rPr>
          <w:rFonts w:hint="default" w:ascii="Times New Roman" w:hAnsi="Times New Roman" w:eastAsia="方正仿宋_GBK" w:cs="Times New Roman"/>
          <w:sz w:val="32"/>
          <w:szCs w:val="32"/>
          <w:lang w:val="en-US" w:eastAsia="zh-CN"/>
        </w:rPr>
        <w:t>小微企业创业担保贷款</w:t>
      </w:r>
      <w:bookmarkEnd w:id="27"/>
    </w:p>
    <w:p w14:paraId="050E14BA">
      <w:pPr>
        <w:pStyle w:val="21"/>
        <w:keepNext w:val="0"/>
        <w:keepLines w:val="0"/>
        <w:pageBreakBefore w:val="0"/>
        <w:widowControl w:val="0"/>
        <w:kinsoku/>
        <w:wordWrap/>
        <w:overflowPunct/>
        <w:topLinePunct w:val="0"/>
        <w:autoSpaceDN/>
        <w:bidi w:val="0"/>
        <w:spacing w:line="540" w:lineRule="exact"/>
        <w:ind w:left="0" w:leftChars="0"/>
        <w:textAlignment w:val="auto"/>
        <w:outlineLvl w:val="2"/>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sz w:val="32"/>
          <w:szCs w:val="32"/>
        </w:rPr>
        <w:t>享受</w:t>
      </w:r>
      <w:r>
        <w:rPr>
          <w:rFonts w:hint="default" w:ascii="Times New Roman" w:hAnsi="Times New Roman" w:eastAsia="方正楷体_GBK" w:cs="Times New Roman"/>
          <w:sz w:val="32"/>
          <w:szCs w:val="32"/>
          <w:lang w:val="zh-CN" w:eastAsia="zh-CN"/>
        </w:rPr>
        <w:t>时间：</w:t>
      </w:r>
      <w:r>
        <w:rPr>
          <w:rFonts w:hint="default" w:ascii="Times New Roman" w:hAnsi="Times New Roman" w:eastAsia="方正仿宋_GBK" w:cs="Times New Roman"/>
          <w:sz w:val="32"/>
          <w:szCs w:val="32"/>
          <w:lang w:val="en-US" w:eastAsia="zh-CN"/>
        </w:rPr>
        <w:t>2025年1月1日—2025年12月31日</w:t>
      </w:r>
    </w:p>
    <w:p w14:paraId="4B124C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楷体_GBK" w:cs="Times New Roman"/>
          <w:sz w:val="32"/>
          <w:szCs w:val="32"/>
          <w:lang w:val="zh-CN" w:eastAsia="zh-CN"/>
        </w:rPr>
      </w:pPr>
      <w:r>
        <w:rPr>
          <w:rFonts w:hint="default" w:ascii="Times New Roman" w:hAnsi="Times New Roman" w:eastAsia="方正楷体_GBK" w:cs="Times New Roman"/>
          <w:sz w:val="32"/>
          <w:szCs w:val="32"/>
        </w:rPr>
        <w:t>享受</w:t>
      </w:r>
      <w:r>
        <w:rPr>
          <w:rFonts w:hint="default" w:ascii="Times New Roman" w:hAnsi="Times New Roman" w:eastAsia="方正楷体_GBK" w:cs="Times New Roman"/>
          <w:sz w:val="32"/>
          <w:szCs w:val="32"/>
          <w:lang w:val="zh-CN" w:eastAsia="zh-CN"/>
        </w:rPr>
        <w:t>条件：</w:t>
      </w:r>
    </w:p>
    <w:p w14:paraId="484314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28" w:name="_Toc23849"/>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贷免扶补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创业小额贷款、个人创业担保贷款要求：</w:t>
      </w:r>
      <w:bookmarkEnd w:id="28"/>
    </w:p>
    <w:p w14:paraId="016ECC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pacing w:val="-11"/>
          <w:sz w:val="32"/>
          <w:szCs w:val="32"/>
          <w:lang w:val="en-US" w:eastAsia="zh-CN"/>
        </w:rPr>
        <w:t>申请人须在法定劳动年龄内，从事个体经营、合伙经营的人员。</w:t>
      </w:r>
    </w:p>
    <w:p w14:paraId="42FA2B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2.属于创业贷款扶持对象范围，未在其他单位或企业就业。</w:t>
      </w:r>
    </w:p>
    <w:p w14:paraId="31BC93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3.经营实体在曲靖市范围内已进行工商登记注册，并处于正常经营状态。</w:t>
      </w:r>
    </w:p>
    <w:p w14:paraId="4AD1CC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29" w:name="_Toc31892"/>
      <w:r>
        <w:rPr>
          <w:rFonts w:hint="default" w:ascii="Times New Roman" w:hAnsi="Times New Roman" w:eastAsia="方正仿宋_GBK" w:cs="Times New Roman"/>
          <w:sz w:val="32"/>
          <w:szCs w:val="32"/>
          <w:lang w:val="en-US" w:eastAsia="zh-CN"/>
        </w:rPr>
        <w:t>4.个人及配偶、担保人银行征信记录符合放贷要求。</w:t>
      </w:r>
      <w:bookmarkEnd w:id="29"/>
    </w:p>
    <w:p w14:paraId="1ACBE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5.除助学贷款、扶贫贷款、住房贷款、购车贷款、5万元以</w:t>
      </w:r>
      <w:r>
        <w:rPr>
          <w:rFonts w:hint="default" w:ascii="Times New Roman" w:hAnsi="Times New Roman" w:eastAsia="方正仿宋_GBK" w:cs="Times New Roman"/>
          <w:spacing w:val="-6"/>
          <w:sz w:val="32"/>
          <w:szCs w:val="32"/>
          <w:lang w:val="en-US" w:eastAsia="zh-CN"/>
        </w:rPr>
        <w:t>下小额消费贷款（含信用卡消费）以外，本人及其配偶无其他贷款。</w:t>
      </w:r>
    </w:p>
    <w:p w14:paraId="6A20C3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贷免扶补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创业小额贷款、个人创业担保贷款、小微企业创业担保贷款互相具有排他性，不可以同时享受。</w:t>
      </w:r>
    </w:p>
    <w:p w14:paraId="16F973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7.财政部门给予实际利率50%的财政贴息，对展期、逾期的创业担保贷款，财政部门原则上不予贴息。</w:t>
      </w:r>
    </w:p>
    <w:p w14:paraId="3B2312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0" w:name="_Toc20153"/>
      <w:r>
        <w:rPr>
          <w:rFonts w:hint="default" w:ascii="Times New Roman" w:hAnsi="Times New Roman" w:eastAsia="方正仿宋_GBK" w:cs="Times New Roman"/>
          <w:sz w:val="32"/>
          <w:szCs w:val="32"/>
          <w:lang w:val="en-US" w:eastAsia="zh-CN"/>
        </w:rPr>
        <w:t>（二）小微企业创业担保贷款要求</w:t>
      </w:r>
      <w:bookmarkEnd w:id="30"/>
    </w:p>
    <w:p w14:paraId="39E9BD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1.属于《统计上大中小微企业划分办法（2017）》规定的小型、微型企业。</w:t>
      </w:r>
    </w:p>
    <w:p w14:paraId="6F87BA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当年新招用符合创业担保贷款申请条件的人员数量达到企业现有在职职工人数15%（超过100人的企业达到8%）、并与其签订1年以上劳动合同的小微企业。小微企业新招用的就业人员是否符合创业担保贷款申请条件和新招用就业人数是否达到规定比例，由企业注册地的县级就业中心认定。</w:t>
      </w:r>
    </w:p>
    <w:p w14:paraId="45371D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3.小微企业应无拖欠职工工资、欠缴社会保险费等严重违法违规信用记录。</w:t>
      </w:r>
    </w:p>
    <w:p w14:paraId="63E3F9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1" w:name="_Toc10954"/>
      <w:r>
        <w:rPr>
          <w:rFonts w:hint="default" w:ascii="Times New Roman" w:hAnsi="Times New Roman" w:eastAsia="方正仿宋_GBK" w:cs="Times New Roman"/>
          <w:sz w:val="32"/>
          <w:szCs w:val="32"/>
          <w:lang w:val="en-US" w:eastAsia="zh-CN"/>
        </w:rPr>
        <w:t>4.提供担保。</w:t>
      </w:r>
      <w:bookmarkEnd w:id="31"/>
    </w:p>
    <w:p w14:paraId="7ABAB7AA">
      <w:pPr>
        <w:pStyle w:val="21"/>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cs="Times New Roman"/>
        </w:rPr>
        <w:t>申报时点：</w:t>
      </w:r>
      <w:r>
        <w:rPr>
          <w:rFonts w:hint="default" w:ascii="Times New Roman" w:hAnsi="Times New Roman" w:eastAsia="方正仿宋_GBK" w:cs="Times New Roman"/>
          <w:lang w:val="en-US" w:eastAsia="zh-CN"/>
        </w:rPr>
        <w:t>全年可申请。</w:t>
      </w:r>
    </w:p>
    <w:p w14:paraId="29832BA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办理材料：</w:t>
      </w:r>
    </w:p>
    <w:p w14:paraId="6896FFA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贷免扶补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、个人创业担保贷款需提供的基本资料：</w:t>
      </w:r>
    </w:p>
    <w:p w14:paraId="22E597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2" w:name="_Toc13319"/>
      <w:r>
        <w:rPr>
          <w:rFonts w:hint="default" w:ascii="Times New Roman" w:hAnsi="Times New Roman" w:eastAsia="方正仿宋_GBK" w:cs="Times New Roman"/>
          <w:sz w:val="32"/>
          <w:szCs w:val="32"/>
          <w:lang w:val="en-US" w:eastAsia="zh-CN"/>
        </w:rPr>
        <w:t>（一）身份证明类，身份证、户口簿</w:t>
      </w:r>
      <w:bookmarkEnd w:id="32"/>
    </w:p>
    <w:p w14:paraId="140E4C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3" w:name="_Toc16693"/>
      <w:r>
        <w:rPr>
          <w:rFonts w:hint="default" w:ascii="Times New Roman" w:hAnsi="Times New Roman" w:eastAsia="方正仿宋_GBK" w:cs="Times New Roman"/>
          <w:sz w:val="32"/>
          <w:szCs w:val="32"/>
          <w:lang w:val="en-US" w:eastAsia="zh-CN"/>
        </w:rPr>
        <w:t>（二）就业状况证明类（人员类别证明类）</w:t>
      </w:r>
      <w:bookmarkEnd w:id="33"/>
    </w:p>
    <w:p w14:paraId="171D17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借款申请人就业状况材料针对不同人员提供其中之一：</w:t>
      </w:r>
    </w:p>
    <w:p w14:paraId="5FD673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1.城镇登记失业人员：人社部门核发的《就业创业证》（或《就业失业登记证》）；</w:t>
      </w:r>
    </w:p>
    <w:p w14:paraId="11C5E1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2.就业困难人员：就业困难人员认定证明或残疾人证；</w:t>
      </w:r>
    </w:p>
    <w:p w14:paraId="554750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3.退役军人：退出现役相关证件；</w:t>
      </w:r>
    </w:p>
    <w:p w14:paraId="34478E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4.刑满释放人员：司法部门出具的刑满释放相关材料；</w:t>
      </w:r>
    </w:p>
    <w:p w14:paraId="7A6AC6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5.高校毕业生：毕业五年以内的毕业证，其中留学回国学生需提供教育部留学服务中心出具的学历学位认定证明，大学生村官需提供高校毕业生到村任职聘用合同书；</w:t>
      </w:r>
    </w:p>
    <w:p w14:paraId="33BE65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6.化解过剩产能企业职工和失业人员：按照相关文件明确的化解过剩产能企业下岗职工和失业人员（企业开具证明）；</w:t>
      </w:r>
    </w:p>
    <w:p w14:paraId="24298F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pacing w:val="-11"/>
          <w:sz w:val="32"/>
          <w:szCs w:val="32"/>
          <w:lang w:val="en-US" w:eastAsia="zh-CN"/>
        </w:rPr>
        <w:t>返乡创业农民工：提供务工地暂住证明或务工期间收入证明等；</w:t>
      </w:r>
    </w:p>
    <w:p w14:paraId="189287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8.网络</w:t>
      </w:r>
      <w:r>
        <w:rPr>
          <w:rFonts w:hint="default" w:ascii="Times New Roman" w:hAnsi="Times New Roman" w:eastAsia="方正仿宋_GBK" w:cs="Times New Roman"/>
          <w:spacing w:val="-6"/>
          <w:sz w:val="32"/>
          <w:szCs w:val="32"/>
          <w:lang w:val="en-US" w:eastAsia="zh-CN"/>
        </w:rPr>
        <w:t>商户：网店登记注册材料、申报前三个月网店交易明细；</w:t>
      </w:r>
    </w:p>
    <w:p w14:paraId="0866D3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9.脱贫人口：乡村振兴部门提供的相关证明；</w:t>
      </w:r>
    </w:p>
    <w:p w14:paraId="068AC5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10.农村自主创业农民：根据统计部门城镇与农村划分情况，凭户口簿认定。</w:t>
      </w:r>
    </w:p>
    <w:p w14:paraId="09202E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4" w:name="_Toc23406"/>
      <w:r>
        <w:rPr>
          <w:rFonts w:hint="default" w:ascii="Times New Roman" w:hAnsi="Times New Roman" w:eastAsia="方正仿宋_GBK" w:cs="Times New Roman"/>
          <w:sz w:val="32"/>
          <w:szCs w:val="32"/>
          <w:lang w:val="en-US" w:eastAsia="zh-CN"/>
        </w:rPr>
        <w:t>（三）户籍证明及婚姻状况证明</w:t>
      </w:r>
      <w:bookmarkEnd w:id="34"/>
    </w:p>
    <w:p w14:paraId="23304A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户籍证明及婚姻状况证明（已婚的还需提供配偶的身份证、户籍证明）</w:t>
      </w:r>
    </w:p>
    <w:p w14:paraId="0F1B03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5" w:name="_Toc21033"/>
      <w:r>
        <w:rPr>
          <w:rFonts w:hint="default" w:ascii="Times New Roman" w:hAnsi="Times New Roman" w:eastAsia="方正仿宋_GBK" w:cs="Times New Roman"/>
          <w:sz w:val="32"/>
          <w:szCs w:val="32"/>
          <w:lang w:val="en-US" w:eastAsia="zh-CN"/>
        </w:rPr>
        <w:t>（四）经营状况类</w:t>
      </w:r>
      <w:bookmarkEnd w:id="35"/>
    </w:p>
    <w:p w14:paraId="62D256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营业执照（从事特许经营的还需提供相关特许经营许可证）</w:t>
      </w:r>
    </w:p>
    <w:p w14:paraId="03C9D5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6" w:name="_Toc15794"/>
      <w:r>
        <w:rPr>
          <w:rFonts w:hint="default" w:ascii="Times New Roman" w:hAnsi="Times New Roman" w:eastAsia="方正仿宋_GBK" w:cs="Times New Roman"/>
          <w:sz w:val="32"/>
          <w:szCs w:val="32"/>
          <w:lang w:val="en-US" w:eastAsia="zh-CN"/>
        </w:rPr>
        <w:t>（五）贷款承诺类</w:t>
      </w:r>
      <w:bookmarkEnd w:id="36"/>
    </w:p>
    <w:p w14:paraId="682894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《借款承诺书》（在线填写），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贷免扶持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需在系统上简要填写创业计划书。</w:t>
      </w:r>
    </w:p>
    <w:p w14:paraId="3AC0B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7" w:name="_Toc27673"/>
      <w:r>
        <w:rPr>
          <w:rFonts w:hint="default" w:ascii="Times New Roman" w:hAnsi="Times New Roman" w:eastAsia="方正仿宋_GBK" w:cs="Times New Roman"/>
          <w:sz w:val="32"/>
          <w:szCs w:val="32"/>
          <w:lang w:val="en-US" w:eastAsia="zh-CN"/>
        </w:rPr>
        <w:t>（六）承贷银行审核要求的其他材料。</w:t>
      </w:r>
      <w:bookmarkEnd w:id="37"/>
    </w:p>
    <w:p w14:paraId="63CF43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2"/>
          <w:szCs w:val="32"/>
          <w:lang w:val="en-US" w:eastAsia="zh-CN" w:bidi="ar-SA"/>
        </w:rPr>
      </w:pPr>
      <w:r>
        <w:rPr>
          <w:rFonts w:hint="default" w:ascii="Times New Roman" w:hAnsi="Times New Roman" w:eastAsia="方正仿宋_GBK" w:cs="Times New Roman"/>
          <w:sz w:val="32"/>
          <w:szCs w:val="32"/>
          <w:lang w:val="en-US" w:eastAsia="zh-CN"/>
        </w:rPr>
        <w:t>上述10类人员中，除大学生村官、化解过剩产能企业职工和失业人员外，其余人员提供就业创业证，可根据需要在就业创业证上应登记为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自主创业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单位就业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状态（就业单位须与申请贷款的经营实体统一）。</w:t>
      </w:r>
    </w:p>
    <w:p w14:paraId="6CFD037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小微企业贷需提供的申报材料：</w:t>
      </w:r>
    </w:p>
    <w:p w14:paraId="387703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8" w:name="_Toc11601"/>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营业执照；</w:t>
      </w:r>
      <w:bookmarkEnd w:id="38"/>
    </w:p>
    <w:p w14:paraId="32F9F1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39" w:name="_Toc26131"/>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企业职工花名册；</w:t>
      </w:r>
      <w:bookmarkEnd w:id="39"/>
    </w:p>
    <w:p w14:paraId="7F338D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40" w:name="_Toc24957"/>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人社部门认可的《劳动合同登记名册》;</w:t>
      </w:r>
      <w:bookmarkEnd w:id="40"/>
    </w:p>
    <w:p w14:paraId="664565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41" w:name="_Toc27994"/>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新招人员的身份材料；</w:t>
      </w:r>
      <w:bookmarkEnd w:id="41"/>
    </w:p>
    <w:p w14:paraId="724303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42" w:name="_Toc16870"/>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企业工资支付凭证；</w:t>
      </w:r>
      <w:bookmarkEnd w:id="42"/>
    </w:p>
    <w:p w14:paraId="52A766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43" w:name="_Toc17547"/>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抵押或质押物的权属证明；</w:t>
      </w:r>
      <w:bookmarkEnd w:id="43"/>
    </w:p>
    <w:p w14:paraId="7474E4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bookmarkStart w:id="44" w:name="_Toc16816"/>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承贷银行审核要求提供的其他材料。</w:t>
      </w:r>
      <w:bookmarkEnd w:id="44"/>
    </w:p>
    <w:p w14:paraId="543168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rPr>
      </w:pPr>
      <w:r>
        <w:rPr>
          <w:rFonts w:hint="eastAsia" w:ascii="方正楷体_GBK" w:hAnsi="方正楷体_GBK" w:eastAsia="方正楷体_GBK" w:cs="方正楷体_GBK"/>
          <w:sz w:val="32"/>
          <w:szCs w:val="32"/>
        </w:rPr>
        <w:t>享受</w:t>
      </w:r>
      <w:r>
        <w:rPr>
          <w:rFonts w:hint="eastAsia" w:ascii="方正楷体_GBK" w:hAnsi="方正楷体_GBK" w:eastAsia="方正楷体_GBK" w:cs="方正楷体_GBK"/>
          <w:sz w:val="32"/>
          <w:szCs w:val="32"/>
          <w:lang w:val="zh-CN" w:eastAsia="zh-CN"/>
        </w:rPr>
        <w:t>方式：</w:t>
      </w:r>
      <w:r>
        <w:rPr>
          <w:rFonts w:hint="default" w:ascii="Times New Roman" w:hAnsi="Times New Roman" w:eastAsia="方正仿宋_GBK" w:cs="Times New Roman"/>
          <w:sz w:val="32"/>
          <w:szCs w:val="32"/>
          <w:lang w:val="en-US" w:eastAsia="zh-CN"/>
        </w:rPr>
        <w:t>网上申请，登录省中小企业融资综合服务平台进行注册（https://credit.yn.gov.cn/rxf/home）</w:t>
      </w:r>
    </w:p>
    <w:p w14:paraId="595AD9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rPr>
        <w:t>政策依据：</w:t>
      </w:r>
      <w:r>
        <w:rPr>
          <w:rFonts w:hint="default" w:ascii="Times New Roman" w:hAnsi="Times New Roman" w:eastAsia="方正仿宋_GBK" w:cs="Times New Roman"/>
          <w:sz w:val="32"/>
          <w:szCs w:val="32"/>
          <w:lang w:val="en-US" w:eastAsia="zh-CN"/>
        </w:rPr>
        <w:t>《曲靖市财政局曲靖市人力资源和社会保障局中国人民银行曲靖市分行转发关于进一步做好创业担保贷款贴息及奖补资金管理工作的通知》（曲财外〔2024〕16号）、《普惠金融发展专项资金管理办法》（财金〔2023〕75号）、《云南省小额担保贷款扶持创业工作联席会议办公室关于创业担保贷款闭环管理系统（经办端）全面上线运行的通知》。</w:t>
      </w:r>
    </w:p>
    <w:p w14:paraId="599E4D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楷体_GBK" w:hAnsi="方正楷体_GBK" w:eastAsia="方正楷体_GBK" w:cs="方正楷体_GBK"/>
          <w:sz w:val="32"/>
          <w:szCs w:val="32"/>
          <w:lang w:val="en-US" w:eastAsia="zh-CN"/>
        </w:rPr>
      </w:pPr>
      <w:bookmarkStart w:id="45" w:name="_Toc26929"/>
      <w:r>
        <w:rPr>
          <w:rFonts w:hint="default" w:ascii="方正楷体_GBK" w:hAnsi="方正楷体_GBK" w:eastAsia="方正楷体_GBK" w:cs="方正楷体_GBK"/>
          <w:sz w:val="32"/>
          <w:szCs w:val="32"/>
          <w:lang w:val="en-US" w:eastAsia="zh-CN"/>
        </w:rPr>
        <w:t>政策案例</w:t>
      </w:r>
      <w:r>
        <w:rPr>
          <w:rFonts w:hint="default" w:ascii="方正楷体_GBK" w:hAnsi="方正楷体_GBK" w:eastAsia="方正楷体_GBK" w:cs="方正楷体_GBK"/>
          <w:sz w:val="32"/>
          <w:szCs w:val="32"/>
          <w:lang w:val="zh-CN" w:eastAsia="zh-CN"/>
        </w:rPr>
        <w:t>：</w:t>
      </w:r>
      <w:bookmarkEnd w:id="45"/>
    </w:p>
    <w:p w14:paraId="1FACA3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宣威市</w:t>
      </w:r>
      <w:r>
        <w:rPr>
          <w:rFonts w:hint="default" w:ascii="Times New Roman" w:hAnsi="Times New Roman" w:eastAsia="方正仿宋_GBK" w:cs="Times New Roman"/>
          <w:sz w:val="32"/>
          <w:szCs w:val="32"/>
          <w:lang w:val="en-US" w:eastAsia="zh-CN"/>
        </w:rPr>
        <w:t>某</w:t>
      </w:r>
      <w:r>
        <w:rPr>
          <w:rFonts w:hint="default" w:ascii="Times New Roman" w:hAnsi="Times New Roman" w:eastAsia="方正仿宋_GBK" w:cs="Times New Roman"/>
          <w:sz w:val="32"/>
          <w:szCs w:val="32"/>
        </w:rPr>
        <w:t>专业合作社是一家以从事农业为主的企业。其经营范围包括中药材（不含特种药材）种植；农作物种植销售及农作物粗加工；家禽、家畜养殖销售；饲料、农药、化肥销售。2024年11月25日，</w:t>
      </w:r>
      <w:r>
        <w:rPr>
          <w:rFonts w:hint="default" w:ascii="Times New Roman" w:hAnsi="Times New Roman" w:eastAsia="方正仿宋_GBK" w:cs="Times New Roman"/>
          <w:sz w:val="32"/>
          <w:szCs w:val="32"/>
          <w:lang w:eastAsia="zh-CN"/>
        </w:rPr>
        <w:t>向宣威市公共就业和人才服务中心申请，</w:t>
      </w:r>
      <w:r>
        <w:rPr>
          <w:rFonts w:hint="default" w:ascii="Times New Roman" w:hAnsi="Times New Roman" w:eastAsia="方正仿宋_GBK" w:cs="Times New Roman"/>
          <w:sz w:val="32"/>
          <w:szCs w:val="32"/>
        </w:rPr>
        <w:t>宣威市农村信用合作联社</w:t>
      </w:r>
      <w:r>
        <w:rPr>
          <w:rFonts w:hint="default" w:ascii="Times New Roman" w:hAnsi="Times New Roman" w:eastAsia="方正仿宋_GBK" w:cs="Times New Roman"/>
          <w:sz w:val="32"/>
          <w:szCs w:val="32"/>
          <w:lang w:val="en-US"/>
        </w:rPr>
        <w:t>某</w:t>
      </w:r>
      <w:r>
        <w:rPr>
          <w:rFonts w:hint="default" w:ascii="Times New Roman" w:hAnsi="Times New Roman" w:eastAsia="方正仿宋_GBK" w:cs="Times New Roman"/>
          <w:sz w:val="32"/>
          <w:szCs w:val="32"/>
        </w:rPr>
        <w:t>分社</w:t>
      </w:r>
      <w:r>
        <w:rPr>
          <w:rFonts w:hint="default" w:ascii="Times New Roman" w:hAnsi="Times New Roman" w:eastAsia="方正仿宋_GBK" w:cs="Times New Roman"/>
          <w:sz w:val="32"/>
          <w:szCs w:val="32"/>
          <w:lang w:val="en-US"/>
        </w:rPr>
        <w:t>向其</w:t>
      </w:r>
      <w:r>
        <w:rPr>
          <w:rFonts w:hint="default" w:ascii="Times New Roman" w:hAnsi="Times New Roman" w:eastAsia="方正仿宋_GBK" w:cs="Times New Roman"/>
          <w:sz w:val="32"/>
          <w:szCs w:val="32"/>
          <w:lang w:eastAsia="zh-CN"/>
        </w:rPr>
        <w:t>发放政府贴息贷款</w:t>
      </w:r>
      <w:r>
        <w:rPr>
          <w:rFonts w:hint="default" w:ascii="Times New Roman" w:hAnsi="Times New Roman" w:eastAsia="方正仿宋_GBK" w:cs="Times New Roman"/>
          <w:sz w:val="32"/>
          <w:szCs w:val="32"/>
        </w:rPr>
        <w:t>30万元，</w:t>
      </w:r>
      <w:r>
        <w:rPr>
          <w:rFonts w:hint="default" w:ascii="Times New Roman" w:hAnsi="Times New Roman" w:eastAsia="方正仿宋_GBK" w:cs="Times New Roman"/>
          <w:sz w:val="32"/>
          <w:szCs w:val="32"/>
          <w:lang w:eastAsia="zh-CN"/>
        </w:rPr>
        <w:t>帮助企业扩大经营发展壮大，现经营稳定，带动就业人数逾</w:t>
      </w:r>
      <w:r>
        <w:rPr>
          <w:rFonts w:hint="default" w:ascii="Times New Roman" w:hAnsi="Times New Roman" w:eastAsia="方正仿宋_GBK" w:cs="Times New Roman"/>
          <w:sz w:val="32"/>
          <w:szCs w:val="32"/>
          <w:lang w:val="en-US" w:eastAsia="zh-CN"/>
        </w:rPr>
        <w:t>20人。</w:t>
      </w:r>
    </w:p>
    <w:p w14:paraId="61FED1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rPr>
        <w:t>咨询电话：</w:t>
      </w:r>
      <w:r>
        <w:rPr>
          <w:rFonts w:hint="default" w:ascii="Times New Roman" w:hAnsi="Times New Roman" w:eastAsia="方正仿宋_GBK" w:cs="Times New Roman"/>
          <w:sz w:val="32"/>
          <w:szCs w:val="32"/>
          <w:lang w:eastAsia="zh-CN"/>
        </w:rPr>
        <w:t>0874-3295993</w:t>
      </w:r>
    </w:p>
    <w:p w14:paraId="2518E942">
      <w:pPr>
        <w:pStyle w:val="21"/>
        <w:keepNext w:val="0"/>
        <w:keepLines w:val="0"/>
        <w:pageBreakBefore w:val="0"/>
        <w:kinsoku/>
        <w:wordWrap/>
        <w:overflowPunct/>
        <w:topLinePunct w:val="0"/>
        <w:autoSpaceDN/>
        <w:bidi w:val="0"/>
        <w:spacing w:line="600" w:lineRule="exact"/>
        <w:ind w:left="0" w:leftChars="0"/>
        <w:textAlignment w:val="auto"/>
        <w:outlineLvl w:val="9"/>
        <w:rPr>
          <w:rFonts w:hint="default" w:ascii="Times New Roman" w:hAnsi="Times New Roman" w:cs="Times New Roman"/>
          <w:lang w:eastAsia="zh-CN"/>
        </w:rPr>
      </w:pPr>
    </w:p>
    <w:p w14:paraId="0C381F9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46" w:name="_Toc15840"/>
      <w:r>
        <w:rPr>
          <w:rFonts w:hint="default" w:ascii="方正小标宋_GBK" w:hAnsi="方正小标宋_GBK" w:eastAsia="方正小标宋_GBK" w:cs="方正小标宋_GBK"/>
          <w:b w:val="0"/>
          <w:bCs w:val="0"/>
          <w:sz w:val="44"/>
          <w:szCs w:val="44"/>
          <w:lang w:val="en-US" w:eastAsia="zh-CN"/>
        </w:rPr>
        <w:t>企业职工职业技能培训补贴</w:t>
      </w:r>
      <w:bookmarkEnd w:id="46"/>
    </w:p>
    <w:p w14:paraId="681CF238">
      <w:pPr>
        <w:pStyle w:val="21"/>
        <w:keepNext w:val="0"/>
        <w:keepLines w:val="0"/>
        <w:pageBreakBefore w:val="0"/>
        <w:topLinePunct w:val="0"/>
        <w:bidi w:val="0"/>
        <w:spacing w:line="600" w:lineRule="exact"/>
        <w:ind w:left="0" w:leftChars="0"/>
        <w:outlineLvl w:val="9"/>
        <w:rPr>
          <w:rFonts w:hint="default" w:ascii="Times New Roman" w:hAnsi="Times New Roman" w:cs="Times New Roman"/>
        </w:rPr>
      </w:pPr>
    </w:p>
    <w:p w14:paraId="1BD3D5E9">
      <w:pPr>
        <w:pStyle w:val="21"/>
        <w:keepNext w:val="0"/>
        <w:keepLines w:val="0"/>
        <w:pageBreakBefore w:val="0"/>
        <w:topLinePunct w:val="0"/>
        <w:bidi w:val="0"/>
        <w:spacing w:line="600" w:lineRule="exact"/>
        <w:ind w:left="0" w:leftChars="0"/>
        <w:outlineLvl w:val="1"/>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cs="Times New Roman"/>
        </w:rPr>
        <w:t>享受</w:t>
      </w:r>
      <w:r>
        <w:rPr>
          <w:rFonts w:hint="default" w:ascii="Times New Roman" w:hAnsi="Times New Roman" w:cs="Times New Roman"/>
          <w:lang w:val="zh-CN" w:eastAsia="zh-CN"/>
        </w:rPr>
        <w:t>主体：</w:t>
      </w:r>
      <w:r>
        <w:rPr>
          <w:rFonts w:hint="default" w:ascii="Times New Roman" w:hAnsi="Times New Roman" w:eastAsia="方正仿宋_GBK" w:cs="Times New Roman"/>
          <w:b w:val="0"/>
          <w:bCs w:val="0"/>
          <w:color w:val="auto"/>
          <w:kern w:val="0"/>
          <w:sz w:val="32"/>
          <w:szCs w:val="32"/>
          <w:highlight w:val="none"/>
          <w:lang w:val="en-US" w:eastAsia="zh-CN"/>
        </w:rPr>
        <w:t>申报企业或承接培训机构</w:t>
      </w:r>
    </w:p>
    <w:p w14:paraId="5F51D72C">
      <w:pPr>
        <w:pStyle w:val="21"/>
        <w:keepNext w:val="0"/>
        <w:keepLines w:val="0"/>
        <w:pageBreakBefore w:val="0"/>
        <w:topLinePunct w:val="0"/>
        <w:bidi w:val="0"/>
        <w:spacing w:line="600" w:lineRule="exact"/>
        <w:ind w:left="0" w:leftChars="0"/>
        <w:outlineLvl w:val="1"/>
        <w:rPr>
          <w:rFonts w:hint="default" w:ascii="Times New Roman" w:hAnsi="Times New Roman" w:cs="Times New Roman"/>
        </w:rPr>
      </w:pPr>
      <w:r>
        <w:rPr>
          <w:rFonts w:hint="default" w:ascii="Times New Roman" w:hAnsi="Times New Roman" w:cs="Times New Roman"/>
        </w:rPr>
        <w:t>享受</w:t>
      </w:r>
      <w:r>
        <w:rPr>
          <w:rFonts w:hint="default" w:ascii="Times New Roman" w:hAnsi="Times New Roman" w:cs="Times New Roman"/>
          <w:lang w:val="zh-CN" w:eastAsia="zh-CN"/>
        </w:rPr>
        <w:t>内容：</w:t>
      </w:r>
      <w:r>
        <w:rPr>
          <w:rFonts w:hint="default" w:ascii="Times New Roman" w:hAnsi="Times New Roman" w:eastAsia="方正仿宋_GBK" w:cs="Times New Roman"/>
          <w:b w:val="0"/>
          <w:bCs w:val="0"/>
          <w:color w:val="auto"/>
          <w:kern w:val="0"/>
          <w:sz w:val="32"/>
          <w:szCs w:val="32"/>
          <w:highlight w:val="none"/>
          <w:lang w:val="en-US" w:eastAsia="zh-CN"/>
        </w:rPr>
        <w:t>根据培训工种，4</w:t>
      </w:r>
      <w:r>
        <w:rPr>
          <w:rFonts w:hint="eastAsia"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120学时不等，补贴金额50-5600元不等，符合条件还可上浮。</w:t>
      </w:r>
    </w:p>
    <w:p w14:paraId="05452194">
      <w:pPr>
        <w:pStyle w:val="21"/>
        <w:keepNext w:val="0"/>
        <w:keepLines w:val="0"/>
        <w:pageBreakBefore w:val="0"/>
        <w:topLinePunct w:val="0"/>
        <w:bidi w:val="0"/>
        <w:spacing w:line="600" w:lineRule="exact"/>
        <w:ind w:left="0" w:leftChars="0"/>
        <w:outlineLvl w:val="1"/>
        <w:rPr>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时间：</w:t>
      </w:r>
      <w:r>
        <w:rPr>
          <w:rFonts w:hint="default" w:ascii="Times New Roman" w:hAnsi="Times New Roman" w:eastAsia="方正仿宋_GBK" w:cs="Times New Roman"/>
          <w:b w:val="0"/>
          <w:bCs w:val="0"/>
          <w:color w:val="auto"/>
          <w:kern w:val="0"/>
          <w:sz w:val="32"/>
          <w:szCs w:val="32"/>
          <w:highlight w:val="none"/>
          <w:lang w:val="en-US" w:eastAsia="zh-CN"/>
        </w:rPr>
        <w:t>2027年12月31日截止。</w:t>
      </w:r>
    </w:p>
    <w:p w14:paraId="5F73CE5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楷体_GBK" w:cs="Times New Roman"/>
          <w:kern w:val="2"/>
          <w:sz w:val="32"/>
          <w:szCs w:val="32"/>
          <w:lang w:val="en-US" w:eastAsia="zh-CN" w:bidi="ar-SA"/>
        </w:rPr>
        <w:t>享受</w:t>
      </w:r>
      <w:r>
        <w:rPr>
          <w:rFonts w:hint="default" w:ascii="Times New Roman" w:hAnsi="Times New Roman" w:eastAsia="方正楷体_GBK" w:cs="Times New Roman"/>
          <w:kern w:val="2"/>
          <w:sz w:val="32"/>
          <w:szCs w:val="32"/>
          <w:lang w:val="zh-CN" w:eastAsia="zh-CN" w:bidi="ar-SA"/>
        </w:rPr>
        <w:t>条件：</w:t>
      </w:r>
      <w:r>
        <w:rPr>
          <w:rFonts w:hint="default" w:ascii="Times New Roman" w:hAnsi="Times New Roman" w:eastAsia="方正仿宋_GBK" w:cs="Times New Roman"/>
          <w:b w:val="0"/>
          <w:bCs w:val="0"/>
          <w:color w:val="auto"/>
          <w:kern w:val="0"/>
          <w:sz w:val="32"/>
          <w:szCs w:val="32"/>
          <w:highlight w:val="none"/>
          <w:lang w:val="en-US" w:eastAsia="zh-CN"/>
        </w:rPr>
        <w:t>有</w:t>
      </w:r>
      <w:r>
        <w:rPr>
          <w:rFonts w:hint="default" w:ascii="Times New Roman" w:hAnsi="Times New Roman" w:eastAsia="方正仿宋_GBK" w:cs="Times New Roman"/>
          <w:b w:val="0"/>
          <w:bCs w:val="0"/>
          <w:color w:val="auto"/>
          <w:spacing w:val="-17"/>
          <w:kern w:val="0"/>
          <w:sz w:val="32"/>
          <w:szCs w:val="32"/>
          <w:highlight w:val="none"/>
          <w:lang w:val="en-US" w:eastAsia="zh-CN"/>
        </w:rPr>
        <w:t>培训意愿的企业职工，含在岗职工和劳务派遣用工。</w:t>
      </w:r>
    </w:p>
    <w:p w14:paraId="390A9784">
      <w:pPr>
        <w:pStyle w:val="21"/>
        <w:keepNext w:val="0"/>
        <w:keepLines w:val="0"/>
        <w:pageBreakBefore w:val="0"/>
        <w:topLinePunct w:val="0"/>
        <w:bidi w:val="0"/>
        <w:spacing w:line="600" w:lineRule="exact"/>
        <w:ind w:left="0" w:leftChars="0"/>
        <w:outlineLvl w:val="1"/>
        <w:rPr>
          <w:rFonts w:hint="default" w:ascii="Times New Roman" w:hAnsi="Times New Roman" w:cs="Times New Roman"/>
        </w:rPr>
      </w:pPr>
      <w:r>
        <w:rPr>
          <w:rFonts w:hint="default" w:ascii="Times New Roman" w:hAnsi="Times New Roman" w:eastAsia="方正仿宋_GBK" w:cs="Times New Roman"/>
          <w:b w:val="0"/>
          <w:bCs w:val="0"/>
          <w:color w:val="auto"/>
          <w:kern w:val="0"/>
          <w:sz w:val="32"/>
          <w:szCs w:val="32"/>
          <w:highlight w:val="none"/>
          <w:lang w:val="en-US" w:eastAsia="zh-CN"/>
        </w:rPr>
        <w:t>鼓励各类企业特别是规模以上企业建立职工培训中心，围绕经营范围，结合生产需求编制培训计划，经当地人力资源社会保障部门备案后，组织本企业职工和劳务派遣用工广泛开展岗前培训、岗位技能提升培训、企业新型学徒制培训和高技能人才培训。</w:t>
      </w:r>
      <w:r>
        <w:rPr>
          <w:rFonts w:hint="default" w:ascii="Times New Roman" w:hAnsi="Times New Roman" w:cs="Times New Roman"/>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以每年出具的指导性文件为准）</w:t>
      </w:r>
    </w:p>
    <w:p w14:paraId="620B2CC1">
      <w:pPr>
        <w:pStyle w:val="21"/>
        <w:keepNext w:val="0"/>
        <w:keepLines w:val="0"/>
        <w:pageBreakBefore w:val="0"/>
        <w:topLinePunct w:val="0"/>
        <w:bidi w:val="0"/>
        <w:spacing w:line="600" w:lineRule="exact"/>
        <w:ind w:left="0" w:leftChars="0"/>
        <w:outlineLvl w:val="1"/>
        <w:rPr>
          <w:rFonts w:hint="default" w:ascii="Times New Roman" w:hAnsi="Times New Roman" w:eastAsia="方正楷体_GBK" w:cs="Times New Roman"/>
          <w:lang w:val="en-US" w:eastAsia="zh-CN"/>
        </w:rPr>
      </w:pPr>
      <w:r>
        <w:rPr>
          <w:rFonts w:hint="default" w:ascii="Times New Roman" w:hAnsi="Times New Roman" w:cs="Times New Roman"/>
        </w:rPr>
        <w:t>申报时点：</w:t>
      </w:r>
      <w:r>
        <w:rPr>
          <w:rFonts w:hint="default" w:ascii="Times New Roman" w:hAnsi="Times New Roman" w:eastAsia="方正仿宋_GBK" w:cs="Times New Roman"/>
          <w:b w:val="0"/>
          <w:bCs w:val="0"/>
          <w:color w:val="auto"/>
          <w:kern w:val="0"/>
          <w:sz w:val="32"/>
          <w:szCs w:val="32"/>
          <w:highlight w:val="none"/>
          <w:lang w:val="en-US" w:eastAsia="zh-CN"/>
        </w:rPr>
        <w:t>全年均可。</w:t>
      </w:r>
    </w:p>
    <w:p w14:paraId="28B48CAC">
      <w:pPr>
        <w:pStyle w:val="21"/>
        <w:keepNext w:val="0"/>
        <w:keepLines w:val="0"/>
        <w:pageBreakBefore w:val="0"/>
        <w:topLinePunct w:val="0"/>
        <w:bidi w:val="0"/>
        <w:spacing w:line="60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办理材料：</w:t>
      </w:r>
    </w:p>
    <w:p w14:paraId="67699137">
      <w:pPr>
        <w:pStyle w:val="20"/>
        <w:keepNext w:val="0"/>
        <w:keepLines w:val="0"/>
        <w:pageBreakBefore w:val="0"/>
        <w:topLinePunct w:val="0"/>
        <w:bidi w:val="0"/>
        <w:spacing w:line="600" w:lineRule="exact"/>
        <w:ind w:left="0" w:leftChars="0"/>
        <w:outlineLvl w:val="3"/>
        <w:rPr>
          <w:rFonts w:hint="eastAsia" w:ascii="Times New Roman" w:hAnsi="Times New Roman" w:eastAsia="方正仿宋_GBK" w:cs="Times New Roman"/>
          <w:lang w:eastAsia="zh-CN"/>
        </w:rPr>
      </w:pPr>
      <w:r>
        <w:rPr>
          <w:rFonts w:hint="default" w:ascii="Times New Roman" w:hAnsi="Times New Roman" w:cs="Times New Roman"/>
          <w:lang w:val="en-US" w:eastAsia="zh-CN"/>
        </w:rPr>
        <w:t>1.企业职工培训中心申报资料清单；2.关于设立企业职工培训中心的备案申请；3.</w:t>
      </w:r>
      <w:r>
        <w:rPr>
          <w:rFonts w:hint="default" w:ascii="Times New Roman" w:hAnsi="Times New Roman" w:cs="Times New Roman"/>
        </w:rPr>
        <w:t>职业技能培训开班审批表；</w:t>
      </w:r>
      <w:r>
        <w:rPr>
          <w:rFonts w:hint="default" w:ascii="Times New Roman" w:hAnsi="Times New Roman" w:cs="Times New Roman"/>
          <w:lang w:val="en-US" w:eastAsia="zh-CN"/>
        </w:rPr>
        <w:t>4</w:t>
      </w:r>
      <w:r>
        <w:rPr>
          <w:rFonts w:hint="default" w:ascii="Times New Roman" w:hAnsi="Times New Roman" w:cs="Times New Roman"/>
        </w:rPr>
        <w:t>.课程表；</w:t>
      </w:r>
      <w:r>
        <w:rPr>
          <w:rFonts w:hint="default" w:ascii="Times New Roman" w:hAnsi="Times New Roman" w:cs="Times New Roman"/>
          <w:lang w:val="en-US" w:eastAsia="zh-CN"/>
        </w:rPr>
        <w:t>5</w:t>
      </w:r>
      <w:r>
        <w:rPr>
          <w:rFonts w:hint="default" w:ascii="Times New Roman" w:hAnsi="Times New Roman" w:cs="Times New Roman"/>
        </w:rPr>
        <w:t>.培训导师身份证及资格证复印件；</w:t>
      </w:r>
      <w:r>
        <w:rPr>
          <w:rFonts w:hint="default" w:ascii="Times New Roman" w:hAnsi="Times New Roman" w:cs="Times New Roman"/>
          <w:lang w:val="en-US" w:eastAsia="zh-CN"/>
        </w:rPr>
        <w:t>6</w:t>
      </w:r>
      <w:r>
        <w:rPr>
          <w:rFonts w:hint="default" w:ascii="Times New Roman" w:hAnsi="Times New Roman" w:cs="Times New Roman"/>
        </w:rPr>
        <w:t>.培训学员花名册；</w:t>
      </w:r>
      <w:r>
        <w:rPr>
          <w:rFonts w:hint="default" w:ascii="Times New Roman" w:hAnsi="Times New Roman" w:cs="Times New Roman"/>
          <w:lang w:val="en-US" w:eastAsia="zh-CN"/>
        </w:rPr>
        <w:t>7</w:t>
      </w:r>
      <w:r>
        <w:rPr>
          <w:rFonts w:hint="default" w:ascii="Times New Roman" w:hAnsi="Times New Roman" w:cs="Times New Roman"/>
        </w:rPr>
        <w:t>.资金拨付申报表；</w:t>
      </w:r>
      <w:r>
        <w:rPr>
          <w:rFonts w:hint="default" w:ascii="Times New Roman" w:hAnsi="Times New Roman" w:cs="Times New Roman"/>
          <w:lang w:val="en-US" w:eastAsia="zh-CN"/>
        </w:rPr>
        <w:t>8</w:t>
      </w:r>
      <w:r>
        <w:rPr>
          <w:rFonts w:hint="default" w:ascii="Times New Roman" w:hAnsi="Times New Roman" w:cs="Times New Roman"/>
        </w:rPr>
        <w:t>.补贴学员花名册</w:t>
      </w:r>
      <w:r>
        <w:rPr>
          <w:rFonts w:hint="eastAsia" w:cs="Times New Roman"/>
          <w:lang w:eastAsia="zh-CN"/>
        </w:rPr>
        <w:t>。</w:t>
      </w:r>
    </w:p>
    <w:p w14:paraId="0AEA38F6">
      <w:pPr>
        <w:keepNext w:val="0"/>
        <w:keepLines w:val="0"/>
        <w:pageBreakBefore w:val="0"/>
        <w:topLinePunct w:val="0"/>
        <w:bidi w:val="0"/>
        <w:adjustRightInd w:val="0"/>
        <w:snapToGrid w:val="0"/>
        <w:spacing w:line="600" w:lineRule="exact"/>
        <w:ind w:left="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（属地县级人社部门均有模板）</w:t>
      </w:r>
    </w:p>
    <w:p w14:paraId="6DF9B6D6">
      <w:pPr>
        <w:pStyle w:val="21"/>
        <w:keepNext w:val="0"/>
        <w:keepLines w:val="0"/>
        <w:pageBreakBefore w:val="0"/>
        <w:topLinePunct w:val="0"/>
        <w:bidi w:val="0"/>
        <w:spacing w:line="600" w:lineRule="exact"/>
        <w:ind w:left="0" w:leftChars="0"/>
        <w:outlineLvl w:val="1"/>
        <w:rPr>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方式：</w:t>
      </w:r>
      <w:r>
        <w:rPr>
          <w:rFonts w:hint="default" w:ascii="Times New Roman" w:hAnsi="Times New Roman" w:eastAsia="方正仿宋_GBK" w:cs="Times New Roman"/>
          <w:kern w:val="2"/>
          <w:sz w:val="32"/>
          <w:szCs w:val="32"/>
          <w:lang w:val="en-US" w:eastAsia="zh-CN" w:bidi="ar-SA"/>
        </w:rPr>
        <w:t>企业或承接培训机构到属地人社部门申请备案或者申请开班，培训结束后并取得相应证书，按要求拨付培训补贴。</w:t>
      </w:r>
    </w:p>
    <w:p w14:paraId="082373FE">
      <w:pPr>
        <w:pStyle w:val="21"/>
        <w:keepNext w:val="0"/>
        <w:keepLines w:val="0"/>
        <w:pageBreakBefore w:val="0"/>
        <w:topLinePunct w:val="0"/>
        <w:bidi w:val="0"/>
        <w:spacing w:line="600" w:lineRule="exact"/>
        <w:ind w:left="0" w:leftChars="0"/>
        <w:outlineLvl w:val="1"/>
        <w:rPr>
          <w:rFonts w:hint="default" w:ascii="Times New Roman" w:hAnsi="Times New Roman" w:cs="Times New Roman"/>
        </w:rPr>
      </w:pPr>
      <w:r>
        <w:rPr>
          <w:rFonts w:hint="default" w:ascii="Times New Roman" w:hAnsi="Times New Roman" w:cs="Times New Roman"/>
        </w:rPr>
        <w:t>政策依据：</w:t>
      </w:r>
    </w:p>
    <w:p w14:paraId="5BF0729D">
      <w:pPr>
        <w:pStyle w:val="21"/>
        <w:keepNext w:val="0"/>
        <w:keepLines w:val="0"/>
        <w:pageBreakBefore w:val="0"/>
        <w:numPr>
          <w:ilvl w:val="0"/>
          <w:numId w:val="0"/>
        </w:numPr>
        <w:topLinePunct w:val="0"/>
        <w:bidi w:val="0"/>
        <w:spacing w:line="600" w:lineRule="exact"/>
        <w:ind w:left="0" w:leftChars="0" w:firstLine="640" w:firstLineChars="200"/>
        <w:outlineLvl w:val="1"/>
        <w:rPr>
          <w:rFonts w:hint="default" w:ascii="Times New Roman" w:hAnsi="Times New Roman" w:eastAsia="方正仿宋_GBK" w:cs="Times New Roman"/>
          <w:kern w:val="2"/>
          <w:sz w:val="32"/>
          <w:szCs w:val="32"/>
          <w:lang w:val="en-US" w:eastAsia="zh-CN" w:bidi="ar-SA"/>
        </w:rPr>
      </w:pPr>
      <w:r>
        <w:rPr>
          <w:rFonts w:hint="default" w:ascii="Times New Roman" w:hAnsi="Times New Roman" w:cs="Times New Roman"/>
          <w:lang w:val="en-US" w:eastAsia="zh-CN"/>
        </w:rPr>
        <w:t>1.</w:t>
      </w:r>
      <w:r>
        <w:rPr>
          <w:rFonts w:hint="default" w:ascii="Times New Roman" w:hAnsi="Times New Roman" w:eastAsia="方正仿宋_GBK" w:cs="Times New Roman"/>
          <w:kern w:val="2"/>
          <w:sz w:val="32"/>
          <w:szCs w:val="32"/>
          <w:lang w:val="en-US" w:eastAsia="zh-CN" w:bidi="ar-SA"/>
        </w:rPr>
        <w:t>《云南省人力资源和社会保障厅 云南省财政厅关于发布2023—2025年度职业培训补贴标准目录的通知》（云人社通〔2023〕17号）</w:t>
      </w:r>
    </w:p>
    <w:p w14:paraId="1D148626">
      <w:pPr>
        <w:pStyle w:val="21"/>
        <w:keepNext w:val="0"/>
        <w:keepLines w:val="0"/>
        <w:pageBreakBefore w:val="0"/>
        <w:numPr>
          <w:ilvl w:val="0"/>
          <w:numId w:val="0"/>
        </w:numPr>
        <w:topLinePunct w:val="0"/>
        <w:bidi w:val="0"/>
        <w:spacing w:line="600" w:lineRule="exact"/>
        <w:ind w:left="0" w:leftChars="0" w:firstLine="640" w:firstLineChars="200"/>
        <w:outlineLvl w:val="1"/>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2.《云南省人力资源和社会保障厅  云南省财政厅印发〈云南省关于实施大规模职业技能提升行动的十五条措施〉的通知》</w:t>
      </w:r>
    </w:p>
    <w:p w14:paraId="24B7627A">
      <w:pPr>
        <w:pStyle w:val="21"/>
        <w:keepNext w:val="0"/>
        <w:keepLines w:val="0"/>
        <w:pageBreakBefore w:val="0"/>
        <w:numPr>
          <w:ilvl w:val="0"/>
          <w:numId w:val="0"/>
        </w:numPr>
        <w:topLinePunct w:val="0"/>
        <w:bidi w:val="0"/>
        <w:spacing w:line="600" w:lineRule="exact"/>
        <w:ind w:left="0" w:leftChars="0" w:firstLine="640" w:firstLineChars="200"/>
        <w:outlineLvl w:val="1"/>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3.《云南省人力资源和社会保障厅关于开展</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家门口的务工车间</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职业技能专项培训的通知》</w:t>
      </w:r>
    </w:p>
    <w:p w14:paraId="6A1486FD">
      <w:pPr>
        <w:rPr>
          <w:rFonts w:hint="default"/>
          <w:lang w:val="en-US"/>
        </w:rPr>
      </w:pPr>
      <w:bookmarkStart w:id="47" w:name="_Toc15030"/>
      <w:r>
        <w:rPr>
          <w:rFonts w:hint="default"/>
          <w:lang w:val="en-US" w:eastAsia="zh-CN"/>
        </w:rPr>
        <w:t>4.《曲靖市人力资源和社会保障局关于进一步做好企业职工技能培训工作的通知》</w:t>
      </w:r>
      <w:bookmarkEnd w:id="47"/>
    </w:p>
    <w:p w14:paraId="6E956510">
      <w:pPr>
        <w:pStyle w:val="21"/>
        <w:keepNext w:val="0"/>
        <w:keepLines w:val="0"/>
        <w:pageBreakBefore w:val="0"/>
        <w:topLinePunct w:val="0"/>
        <w:bidi w:val="0"/>
        <w:spacing w:line="600" w:lineRule="exact"/>
        <w:ind w:left="0" w:leftChars="0"/>
        <w:outlineLvl w:val="1"/>
        <w:rPr>
          <w:rFonts w:hint="default" w:ascii="Times New Roman" w:hAnsi="Times New Roman" w:cs="Times New Roman"/>
          <w:lang w:val="en-US"/>
        </w:rPr>
      </w:pPr>
      <w:r>
        <w:rPr>
          <w:rFonts w:hint="default" w:ascii="Times New Roman" w:hAnsi="Times New Roman" w:cs="Times New Roman"/>
        </w:rPr>
        <w:t>政策案例</w:t>
      </w:r>
      <w:r>
        <w:rPr>
          <w:rFonts w:hint="default" w:ascii="Times New Roman" w:hAnsi="Times New Roman" w:cs="Times New Roman"/>
          <w:lang w:val="zh-CN" w:eastAsia="zh-CN"/>
        </w:rPr>
        <w:t>：</w:t>
      </w:r>
      <w:r>
        <w:rPr>
          <w:rStyle w:val="22"/>
          <w:rFonts w:hint="default" w:ascii="Times New Roman" w:hAnsi="Times New Roman" w:cs="Times New Roman"/>
          <w:lang w:val="en-US" w:eastAsia="zh-CN"/>
        </w:rPr>
        <w:t>2024年，某公司职业技能培训中心组织本单位企业职工开展安全生产</w:t>
      </w:r>
      <w:r>
        <w:rPr>
          <w:rStyle w:val="22"/>
          <w:rFonts w:hint="default" w:ascii="Times New Roman" w:hAnsi="Times New Roman" w:cs="Times New Roman"/>
          <w:lang w:eastAsia="zh-CN"/>
        </w:rPr>
        <w:t>培训、</w:t>
      </w:r>
      <w:r>
        <w:rPr>
          <w:rStyle w:val="22"/>
          <w:rFonts w:hint="default" w:ascii="Times New Roman" w:hAnsi="Times New Roman" w:cs="Times New Roman"/>
          <w:lang w:val="en-US" w:eastAsia="zh-CN"/>
        </w:rPr>
        <w:t>办公软件应用培训、重冶火法冶炼工（初级工、中级工、高级工、技师）、重冶湿法冶炼工（初级工、中级工、高级工、技师）培训，共15个培训班，考试合格取证473人次，人社部门支付培训补贴74.46万元到该公司账户。</w:t>
      </w:r>
    </w:p>
    <w:p w14:paraId="1BEB16F3">
      <w:pPr>
        <w:pStyle w:val="21"/>
        <w:keepNext w:val="0"/>
        <w:keepLines w:val="0"/>
        <w:pageBreakBefore w:val="0"/>
        <w:topLinePunct w:val="0"/>
        <w:bidi w:val="0"/>
        <w:spacing w:line="600" w:lineRule="exact"/>
        <w:ind w:left="0" w:leftChars="0"/>
        <w:outlineLvl w:val="1"/>
        <w:rPr>
          <w:rFonts w:hint="default" w:ascii="Times New Roman" w:hAnsi="Times New Roman" w:eastAsia="方正仿宋_GBK" w:cs="Times New Roman"/>
          <w:kern w:val="2"/>
          <w:sz w:val="32"/>
          <w:szCs w:val="32"/>
          <w:lang w:val="en-US" w:eastAsia="zh-CN" w:bidi="ar-SA"/>
        </w:rPr>
      </w:pPr>
      <w:r>
        <w:rPr>
          <w:rFonts w:hint="default" w:ascii="Times New Roman" w:hAnsi="Times New Roman" w:cs="Times New Roman"/>
        </w:rPr>
        <w:t>咨询电话：</w:t>
      </w:r>
      <w:r>
        <w:rPr>
          <w:rFonts w:hint="default" w:ascii="Times New Roman" w:hAnsi="Times New Roman" w:eastAsia="方正仿宋_GBK" w:cs="Times New Roman"/>
          <w:kern w:val="2"/>
          <w:sz w:val="32"/>
          <w:szCs w:val="32"/>
          <w:lang w:val="en-US" w:eastAsia="zh-CN" w:bidi="ar-SA"/>
        </w:rPr>
        <w:t>0874-3290059</w:t>
      </w:r>
    </w:p>
    <w:p w14:paraId="21349F37">
      <w:pPr>
        <w:pStyle w:val="21"/>
        <w:keepNext w:val="0"/>
        <w:keepLines w:val="0"/>
        <w:pageBreakBefore w:val="0"/>
        <w:topLinePunct w:val="0"/>
        <w:bidi w:val="0"/>
        <w:spacing w:line="600" w:lineRule="exact"/>
        <w:ind w:left="0" w:leftChars="0"/>
        <w:outlineLvl w:val="9"/>
        <w:rPr>
          <w:rFonts w:hint="default" w:ascii="Times New Roman" w:hAnsi="Times New Roman" w:eastAsia="方正仿宋_GBK" w:cs="Times New Roman"/>
          <w:kern w:val="2"/>
          <w:sz w:val="32"/>
          <w:szCs w:val="32"/>
          <w:lang w:val="en-US" w:eastAsia="zh-CN" w:bidi="ar-SA"/>
        </w:rPr>
      </w:pPr>
    </w:p>
    <w:p w14:paraId="3822110E">
      <w:pPr>
        <w:pStyle w:val="21"/>
        <w:keepNext w:val="0"/>
        <w:keepLines w:val="0"/>
        <w:pageBreakBefore w:val="0"/>
        <w:topLinePunct w:val="0"/>
        <w:bidi w:val="0"/>
        <w:spacing w:line="600" w:lineRule="exact"/>
        <w:ind w:left="0" w:leftChars="0"/>
        <w:outlineLvl w:val="9"/>
        <w:rPr>
          <w:rFonts w:hint="default" w:ascii="Times New Roman" w:hAnsi="Times New Roman" w:eastAsia="方正仿宋_GBK" w:cs="Times New Roman"/>
          <w:kern w:val="2"/>
          <w:sz w:val="32"/>
          <w:szCs w:val="32"/>
          <w:lang w:val="en-US" w:eastAsia="zh-CN" w:bidi="ar-SA"/>
        </w:rPr>
      </w:pPr>
    </w:p>
    <w:p w14:paraId="0CC7B6AB">
      <w:pPr>
        <w:pStyle w:val="21"/>
        <w:keepNext w:val="0"/>
        <w:keepLines w:val="0"/>
        <w:pageBreakBefore w:val="0"/>
        <w:topLinePunct w:val="0"/>
        <w:bidi w:val="0"/>
        <w:spacing w:line="600" w:lineRule="exact"/>
        <w:ind w:left="0" w:leftChars="0"/>
        <w:outlineLvl w:val="9"/>
        <w:rPr>
          <w:rFonts w:hint="default" w:ascii="Times New Roman" w:hAnsi="Times New Roman" w:eastAsia="方正仿宋_GBK" w:cs="Times New Roman"/>
          <w:kern w:val="2"/>
          <w:sz w:val="32"/>
          <w:szCs w:val="32"/>
          <w:lang w:val="en-US" w:eastAsia="zh-CN" w:bidi="ar-SA"/>
        </w:rPr>
      </w:pPr>
    </w:p>
    <w:p w14:paraId="42F513C2">
      <w:pPr>
        <w:pStyle w:val="21"/>
        <w:keepNext w:val="0"/>
        <w:keepLines w:val="0"/>
        <w:pageBreakBefore w:val="0"/>
        <w:topLinePunct w:val="0"/>
        <w:bidi w:val="0"/>
        <w:spacing w:line="600" w:lineRule="exact"/>
        <w:ind w:left="0" w:leftChars="0"/>
        <w:outlineLvl w:val="9"/>
        <w:rPr>
          <w:rFonts w:hint="default" w:ascii="Times New Roman" w:hAnsi="Times New Roman" w:eastAsia="方正仿宋_GBK" w:cs="Times New Roman"/>
          <w:kern w:val="2"/>
          <w:sz w:val="32"/>
          <w:szCs w:val="32"/>
          <w:lang w:val="en-US" w:eastAsia="zh-CN" w:bidi="ar-SA"/>
        </w:rPr>
      </w:pPr>
    </w:p>
    <w:p w14:paraId="19425AD4">
      <w:pPr>
        <w:pStyle w:val="21"/>
        <w:keepNext w:val="0"/>
        <w:keepLines w:val="0"/>
        <w:pageBreakBefore w:val="0"/>
        <w:topLinePunct w:val="0"/>
        <w:bidi w:val="0"/>
        <w:spacing w:line="600" w:lineRule="exact"/>
        <w:ind w:left="0" w:leftChars="0"/>
        <w:outlineLvl w:val="9"/>
        <w:rPr>
          <w:rFonts w:hint="default" w:ascii="Times New Roman" w:hAnsi="Times New Roman" w:eastAsia="方正仿宋_GBK" w:cs="Times New Roman"/>
          <w:kern w:val="2"/>
          <w:sz w:val="32"/>
          <w:szCs w:val="32"/>
          <w:lang w:val="en-US" w:eastAsia="zh-CN" w:bidi="ar-SA"/>
        </w:rPr>
      </w:pPr>
    </w:p>
    <w:p w14:paraId="156989D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p>
    <w:p w14:paraId="2EA0B25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p>
    <w:p w14:paraId="25805EF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48" w:name="_Toc29582"/>
      <w:r>
        <w:rPr>
          <w:rFonts w:hint="default" w:ascii="方正小标宋_GBK" w:hAnsi="方正小标宋_GBK" w:eastAsia="方正小标宋_GBK" w:cs="方正小标宋_GBK"/>
          <w:b w:val="0"/>
          <w:bCs w:val="0"/>
          <w:sz w:val="44"/>
          <w:szCs w:val="44"/>
          <w:lang w:val="en-US" w:eastAsia="zh-CN"/>
        </w:rPr>
        <w:t>企业职工新型学徒制培训补贴</w:t>
      </w:r>
      <w:bookmarkEnd w:id="48"/>
    </w:p>
    <w:p w14:paraId="0CA445D2">
      <w:pPr>
        <w:pStyle w:val="21"/>
        <w:keepNext w:val="0"/>
        <w:keepLines w:val="0"/>
        <w:pageBreakBefore w:val="0"/>
        <w:topLinePunct w:val="0"/>
        <w:bidi w:val="0"/>
        <w:spacing w:line="600" w:lineRule="exact"/>
        <w:ind w:left="0" w:leftChars="0"/>
        <w:outlineLvl w:val="9"/>
        <w:rPr>
          <w:rFonts w:hint="default" w:ascii="Times New Roman" w:hAnsi="Times New Roman" w:cs="Times New Roman"/>
        </w:rPr>
      </w:pPr>
    </w:p>
    <w:p w14:paraId="5CE86234">
      <w:pPr>
        <w:pStyle w:val="21"/>
        <w:keepNext w:val="0"/>
        <w:keepLines w:val="0"/>
        <w:pageBreakBefore w:val="0"/>
        <w:kinsoku/>
        <w:wordWrap/>
        <w:overflowPunct/>
        <w:topLinePunct w:val="0"/>
        <w:autoSpaceDE/>
        <w:autoSpaceDN/>
        <w:bidi w:val="0"/>
        <w:adjustRightInd/>
        <w:snapToGrid/>
        <w:spacing w:line="580" w:lineRule="exact"/>
        <w:ind w:left="0" w:leftChars="0"/>
        <w:textAlignment w:val="auto"/>
        <w:outlineLvl w:val="1"/>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cs="Times New Roman"/>
        </w:rPr>
        <w:t>享受</w:t>
      </w:r>
      <w:r>
        <w:rPr>
          <w:rFonts w:hint="default" w:ascii="Times New Roman" w:hAnsi="Times New Roman" w:cs="Times New Roman"/>
          <w:lang w:val="zh-CN" w:eastAsia="zh-CN"/>
        </w:rPr>
        <w:t>主体：</w:t>
      </w:r>
      <w:r>
        <w:rPr>
          <w:rFonts w:hint="default" w:ascii="Times New Roman" w:hAnsi="Times New Roman" w:eastAsia="方正仿宋_GBK" w:cs="Times New Roman"/>
          <w:b w:val="0"/>
          <w:bCs w:val="0"/>
          <w:color w:val="auto"/>
          <w:kern w:val="0"/>
          <w:sz w:val="32"/>
          <w:szCs w:val="32"/>
          <w:highlight w:val="none"/>
          <w:lang w:val="en-US" w:eastAsia="zh-CN"/>
        </w:rPr>
        <w:t>申报企业。</w:t>
      </w:r>
    </w:p>
    <w:p w14:paraId="434BDF3A">
      <w:pPr>
        <w:pStyle w:val="21"/>
        <w:keepNext w:val="0"/>
        <w:keepLines w:val="0"/>
        <w:pageBreakBefore w:val="0"/>
        <w:kinsoku/>
        <w:wordWrap/>
        <w:overflowPunct/>
        <w:topLinePunct w:val="0"/>
        <w:autoSpaceDE/>
        <w:autoSpaceDN/>
        <w:bidi w:val="0"/>
        <w:adjustRightInd/>
        <w:snapToGrid/>
        <w:spacing w:line="580" w:lineRule="exact"/>
        <w:ind w:left="0" w:leftChars="0"/>
        <w:textAlignment w:val="auto"/>
        <w:outlineLvl w:val="1"/>
        <w:rPr>
          <w:rFonts w:hint="default" w:ascii="Times New Roman" w:hAnsi="Times New Roman" w:cs="Times New Roman"/>
        </w:rPr>
      </w:pPr>
      <w:r>
        <w:rPr>
          <w:rFonts w:hint="default" w:ascii="Times New Roman" w:hAnsi="Times New Roman" w:cs="Times New Roman"/>
        </w:rPr>
        <w:t>享受</w:t>
      </w:r>
      <w:r>
        <w:rPr>
          <w:rFonts w:hint="default" w:ascii="Times New Roman" w:hAnsi="Times New Roman" w:cs="Times New Roman"/>
          <w:lang w:val="zh-CN" w:eastAsia="zh-CN"/>
        </w:rPr>
        <w:t>内容：</w:t>
      </w:r>
      <w:r>
        <w:rPr>
          <w:rFonts w:hint="default" w:ascii="Times New Roman" w:hAnsi="Times New Roman" w:eastAsia="方正仿宋_GBK" w:cs="Times New Roman"/>
          <w:b w:val="0"/>
          <w:bCs w:val="0"/>
          <w:color w:val="auto"/>
          <w:kern w:val="0"/>
          <w:sz w:val="32"/>
          <w:szCs w:val="32"/>
          <w:highlight w:val="none"/>
          <w:lang w:val="en-US" w:eastAsia="zh-CN"/>
        </w:rPr>
        <w:t>培训时长1</w:t>
      </w:r>
      <w:r>
        <w:rPr>
          <w:rFonts w:hint="eastAsia"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2年，特殊情况下可延长至3年，补贴标准为每人每年不低于4000元。</w:t>
      </w:r>
    </w:p>
    <w:p w14:paraId="406051D8">
      <w:pPr>
        <w:pStyle w:val="21"/>
        <w:keepNext w:val="0"/>
        <w:keepLines w:val="0"/>
        <w:pageBreakBefore w:val="0"/>
        <w:kinsoku/>
        <w:wordWrap/>
        <w:overflowPunct/>
        <w:topLinePunct w:val="0"/>
        <w:autoSpaceDE/>
        <w:autoSpaceDN/>
        <w:bidi w:val="0"/>
        <w:adjustRightInd/>
        <w:snapToGrid/>
        <w:spacing w:line="580" w:lineRule="exact"/>
        <w:ind w:left="0" w:leftChars="0"/>
        <w:textAlignment w:val="auto"/>
        <w:outlineLvl w:val="1"/>
        <w:rPr>
          <w:rFonts w:hint="default" w:ascii="Times New Roman" w:hAnsi="Times New Roman" w:cs="Times New Roman"/>
          <w:lang w:val="en-US"/>
        </w:rPr>
      </w:pPr>
      <w:r>
        <w:rPr>
          <w:rFonts w:hint="default" w:ascii="Times New Roman" w:hAnsi="Times New Roman" w:cs="Times New Roman"/>
        </w:rPr>
        <w:t>享受</w:t>
      </w:r>
      <w:r>
        <w:rPr>
          <w:rFonts w:hint="default" w:ascii="Times New Roman" w:hAnsi="Times New Roman" w:cs="Times New Roman"/>
          <w:lang w:val="zh-CN" w:eastAsia="zh-CN"/>
        </w:rPr>
        <w:t>时间：</w:t>
      </w:r>
      <w:r>
        <w:rPr>
          <w:rFonts w:hint="default" w:ascii="Times New Roman" w:hAnsi="Times New Roman" w:eastAsia="方正仿宋_GBK" w:cs="Times New Roman"/>
          <w:b w:val="0"/>
          <w:bCs w:val="0"/>
          <w:color w:val="auto"/>
          <w:kern w:val="0"/>
          <w:sz w:val="32"/>
          <w:szCs w:val="32"/>
          <w:highlight w:val="none"/>
          <w:lang w:val="en-US" w:eastAsia="zh-CN"/>
        </w:rPr>
        <w:t>2027年12月31日截止。</w:t>
      </w:r>
    </w:p>
    <w:p w14:paraId="2AB54A20">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楷体_GBK" w:cs="Times New Roman"/>
          <w:kern w:val="2"/>
          <w:sz w:val="32"/>
          <w:szCs w:val="32"/>
          <w:lang w:val="en-US" w:eastAsia="zh-CN" w:bidi="ar-SA"/>
        </w:rPr>
        <w:t>享受</w:t>
      </w:r>
      <w:r>
        <w:rPr>
          <w:rFonts w:hint="default" w:ascii="Times New Roman" w:hAnsi="Times New Roman" w:eastAsia="方正楷体_GBK" w:cs="Times New Roman"/>
          <w:kern w:val="2"/>
          <w:sz w:val="32"/>
          <w:szCs w:val="32"/>
          <w:lang w:val="zh-CN" w:eastAsia="zh-CN" w:bidi="ar-SA"/>
        </w:rPr>
        <w:t>条件：</w:t>
      </w:r>
      <w:r>
        <w:rPr>
          <w:rFonts w:hint="default" w:ascii="Times New Roman" w:hAnsi="Times New Roman" w:eastAsia="方正仿宋_GBK" w:cs="Times New Roman"/>
          <w:b w:val="0"/>
          <w:bCs w:val="0"/>
          <w:color w:val="auto"/>
          <w:kern w:val="0"/>
          <w:sz w:val="32"/>
          <w:szCs w:val="32"/>
          <w:highlight w:val="none"/>
          <w:lang w:val="en-US" w:eastAsia="zh-CN" w:bidi="ar-SA"/>
        </w:rPr>
        <w:t>学徒和企业签订1年以上劳动合同，以技能岗位新招用、转岗和技能提升等人员为培养对象。企业可结合生产实际自主确定培养对象，以人力资源社会保障部门认可的培训条件较好、培养质量较高的技工院校、职业院校、职业技能培训学校、企业培训中心等机构</w:t>
      </w:r>
      <w:r>
        <w:rPr>
          <w:rFonts w:hint="default" w:ascii="Times New Roman" w:hAnsi="Times New Roman"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以下简称</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培训机构</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为依托，采取企校双师带徒、工学交替培养等方式共同培养学徒。学员年龄不得小于法定退休年龄10年。</w:t>
      </w:r>
    </w:p>
    <w:p w14:paraId="34B25F43">
      <w:pPr>
        <w:pStyle w:val="21"/>
        <w:keepNext w:val="0"/>
        <w:keepLines w:val="0"/>
        <w:pageBreakBefore w:val="0"/>
        <w:kinsoku/>
        <w:wordWrap/>
        <w:overflowPunct/>
        <w:topLinePunct w:val="0"/>
        <w:autoSpaceDE/>
        <w:autoSpaceDN/>
        <w:bidi w:val="0"/>
        <w:adjustRightInd/>
        <w:snapToGrid/>
        <w:spacing w:line="580" w:lineRule="exact"/>
        <w:ind w:left="0" w:leftChars="0"/>
        <w:textAlignment w:val="auto"/>
        <w:outlineLvl w:val="1"/>
        <w:rPr>
          <w:rFonts w:hint="default" w:ascii="Times New Roman" w:hAnsi="Times New Roman" w:eastAsia="方正楷体_GBK" w:cs="Times New Roman"/>
          <w:lang w:val="en-US" w:eastAsia="zh-CN"/>
        </w:rPr>
      </w:pPr>
      <w:r>
        <w:rPr>
          <w:rFonts w:hint="default" w:ascii="Times New Roman" w:hAnsi="Times New Roman" w:cs="Times New Roman"/>
        </w:rPr>
        <w:t>申报时点：</w:t>
      </w:r>
      <w:r>
        <w:rPr>
          <w:rFonts w:hint="default" w:ascii="Times New Roman" w:hAnsi="Times New Roman" w:eastAsia="方正仿宋_GBK" w:cs="Times New Roman"/>
          <w:b w:val="0"/>
          <w:bCs w:val="0"/>
          <w:color w:val="auto"/>
          <w:kern w:val="0"/>
          <w:sz w:val="32"/>
          <w:szCs w:val="32"/>
          <w:highlight w:val="none"/>
          <w:lang w:val="en-US" w:eastAsia="zh-CN"/>
        </w:rPr>
        <w:t>全年均可。</w:t>
      </w:r>
    </w:p>
    <w:p w14:paraId="3E83501D">
      <w:pPr>
        <w:pStyle w:val="21"/>
        <w:keepNext w:val="0"/>
        <w:keepLines w:val="0"/>
        <w:pageBreakBefore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cs="Times New Roman"/>
          <w:lang w:val="en-US" w:eastAsia="zh-CN"/>
        </w:rPr>
        <w:t>办理材料：</w:t>
      </w:r>
      <w:r>
        <w:rPr>
          <w:rFonts w:hint="default" w:ascii="Times New Roman" w:hAnsi="Times New Roman" w:eastAsia="方正仿宋_GBK" w:cs="Times New Roman"/>
          <w:b w:val="0"/>
          <w:bCs w:val="0"/>
          <w:color w:val="auto"/>
          <w:kern w:val="0"/>
          <w:sz w:val="32"/>
          <w:szCs w:val="32"/>
          <w:highlight w:val="none"/>
          <w:lang w:val="en-US" w:eastAsia="zh-CN" w:bidi="ar-SA"/>
        </w:rPr>
        <w:t>1.企业新型学徒制申报表；2.学徒培养计划；3.企校合作协议；4.企业新型学徒制培训花名册及身份证复印件、劳动合同复印件；5.培养项目绩效目标表；6.企业师带徒实施方案；7.企业新型学徒培养协议；8.培训期满取得证书等材料。</w:t>
      </w:r>
    </w:p>
    <w:p w14:paraId="07407B27">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left"/>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（属地县级人社部门均有模板）</w:t>
      </w:r>
    </w:p>
    <w:p w14:paraId="1AC124F2">
      <w:pPr>
        <w:keepNext w:val="0"/>
        <w:keepLines w:val="0"/>
        <w:pageBreakBefore w:val="0"/>
        <w:widowControl/>
        <w:suppressLineNumbers w:val="0"/>
        <w:topLinePunct w:val="0"/>
        <w:bidi w:val="0"/>
        <w:spacing w:line="600" w:lineRule="exact"/>
        <w:ind w:left="0" w:leftChars="0"/>
        <w:jc w:val="left"/>
        <w:rPr>
          <w:rFonts w:hint="default" w:ascii="Times New Roman" w:hAnsi="Times New Roman" w:cs="Times New Roman"/>
          <w:lang w:val="en-US"/>
        </w:rPr>
      </w:pPr>
      <w:r>
        <w:rPr>
          <w:rFonts w:hint="default" w:ascii="Times New Roman" w:hAnsi="Times New Roman" w:eastAsia="方正楷体_GBK" w:cs="Times New Roman"/>
          <w:kern w:val="2"/>
          <w:sz w:val="32"/>
          <w:szCs w:val="32"/>
          <w:lang w:val="en-US" w:eastAsia="zh-CN" w:bidi="ar-SA"/>
        </w:rPr>
        <w:t>享受</w:t>
      </w:r>
      <w:r>
        <w:rPr>
          <w:rFonts w:hint="default" w:ascii="Times New Roman" w:hAnsi="Times New Roman" w:eastAsia="方正楷体_GBK" w:cs="Times New Roman"/>
          <w:kern w:val="2"/>
          <w:sz w:val="32"/>
          <w:szCs w:val="32"/>
          <w:lang w:val="zh-CN" w:eastAsia="zh-CN" w:bidi="ar-SA"/>
        </w:rPr>
        <w:t>方式：</w:t>
      </w:r>
      <w:r>
        <w:rPr>
          <w:rFonts w:hint="default" w:ascii="Times New Roman" w:hAnsi="Times New Roman" w:eastAsia="方正仿宋_GBK" w:cs="Times New Roman"/>
          <w:b w:val="0"/>
          <w:bCs w:val="0"/>
          <w:color w:val="auto"/>
          <w:kern w:val="0"/>
          <w:sz w:val="32"/>
          <w:szCs w:val="32"/>
          <w:highlight w:val="none"/>
          <w:lang w:val="en-US" w:eastAsia="zh-CN" w:bidi="ar-SA"/>
        </w:rPr>
        <w:t>企业或者合作技工院校到属地人社部门申请企业新型学徒制培训，按规定向企业预支</w:t>
      </w:r>
      <w:r>
        <w:rPr>
          <w:rFonts w:hint="default" w:ascii="Times New Roman" w:hAnsi="Times New Roman" w:cs="Times New Roman"/>
          <w:b w:val="0"/>
          <w:bCs w:val="0"/>
          <w:color w:val="auto"/>
          <w:kern w:val="0"/>
          <w:sz w:val="32"/>
          <w:szCs w:val="32"/>
          <w:highlight w:val="none"/>
          <w:lang w:val="en-US" w:eastAsia="zh-CN" w:bidi="ar-SA"/>
        </w:rPr>
        <w:t>50%</w:t>
      </w:r>
      <w:r>
        <w:rPr>
          <w:rFonts w:hint="default" w:ascii="Times New Roman" w:hAnsi="Times New Roman" w:eastAsia="方正仿宋_GBK" w:cs="Times New Roman"/>
          <w:b w:val="0"/>
          <w:bCs w:val="0"/>
          <w:color w:val="auto"/>
          <w:kern w:val="0"/>
          <w:sz w:val="32"/>
          <w:szCs w:val="32"/>
          <w:highlight w:val="none"/>
          <w:lang w:val="en-US" w:eastAsia="zh-CN" w:bidi="ar-SA"/>
        </w:rPr>
        <w:t>的补贴资金，1</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2年培训结束后并取得相应证书，按要求拨付余下的培训补贴。</w:t>
      </w:r>
    </w:p>
    <w:p w14:paraId="3973B585">
      <w:pPr>
        <w:pStyle w:val="21"/>
        <w:keepNext w:val="0"/>
        <w:keepLines w:val="0"/>
        <w:pageBreakBefore w:val="0"/>
        <w:topLinePunct w:val="0"/>
        <w:bidi w:val="0"/>
        <w:spacing w:line="600" w:lineRule="exact"/>
        <w:ind w:left="0" w:leftChars="0"/>
        <w:rPr>
          <w:rFonts w:hint="default" w:ascii="Times New Roman" w:hAnsi="Times New Roman" w:cs="Times New Roman"/>
        </w:rPr>
      </w:pPr>
      <w:r>
        <w:rPr>
          <w:rFonts w:hint="default" w:ascii="Times New Roman" w:hAnsi="Times New Roman" w:cs="Times New Roman"/>
        </w:rPr>
        <w:t>政策依据：</w:t>
      </w:r>
    </w:p>
    <w:p w14:paraId="7387A589">
      <w:pPr>
        <w:pStyle w:val="21"/>
        <w:keepNext w:val="0"/>
        <w:keepLines w:val="0"/>
        <w:pageBreakBefore w:val="0"/>
        <w:numPr>
          <w:ilvl w:val="0"/>
          <w:numId w:val="0"/>
        </w:numPr>
        <w:topLinePunct w:val="0"/>
        <w:bidi w:val="0"/>
        <w:spacing w:line="600" w:lineRule="exact"/>
        <w:ind w:left="0" w:leftChars="0" w:firstLine="640" w:firstLineChars="200"/>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1.《云南省人力资源和社会保障厅　云南省财政厅关于全面推行企业新型学徒制的通知》（云人社发〔2019〕16号）</w:t>
      </w:r>
    </w:p>
    <w:p w14:paraId="079782FF">
      <w:pPr>
        <w:pStyle w:val="21"/>
        <w:keepNext w:val="0"/>
        <w:keepLines w:val="0"/>
        <w:pageBreakBefore w:val="0"/>
        <w:numPr>
          <w:ilvl w:val="0"/>
          <w:numId w:val="0"/>
        </w:numPr>
        <w:topLinePunct w:val="0"/>
        <w:bidi w:val="0"/>
        <w:spacing w:line="600" w:lineRule="exact"/>
        <w:ind w:left="0" w:leftChars="0" w:firstLine="640" w:firstLineChars="200"/>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val="0"/>
          <w:bCs w:val="0"/>
          <w:color w:val="auto"/>
          <w:kern w:val="0"/>
          <w:sz w:val="32"/>
          <w:szCs w:val="32"/>
          <w:highlight w:val="none"/>
          <w:lang w:val="en-US" w:eastAsia="zh-CN" w:bidi="ar-SA"/>
        </w:rPr>
        <w:t>2.《曲靖市人力资源和社会保障局关于做好2022年企业新型学徒制培养工作的通知》（曲人社通〔2022〕11号）</w:t>
      </w:r>
    </w:p>
    <w:p w14:paraId="3F3720E3">
      <w:pPr>
        <w:pStyle w:val="21"/>
        <w:keepNext w:val="0"/>
        <w:keepLines w:val="0"/>
        <w:pageBreakBefore w:val="0"/>
        <w:topLinePunct w:val="0"/>
        <w:bidi w:val="0"/>
        <w:spacing w:line="600" w:lineRule="exact"/>
        <w:ind w:left="0" w:leftChars="0"/>
        <w:rPr>
          <w:rStyle w:val="22"/>
          <w:rFonts w:hint="default" w:ascii="Times New Roman" w:hAnsi="Times New Roman" w:cs="Times New Roman"/>
          <w:lang w:val="en-US" w:eastAsia="zh-CN"/>
        </w:rPr>
      </w:pPr>
      <w:r>
        <w:rPr>
          <w:rFonts w:hint="default" w:ascii="Times New Roman" w:hAnsi="Times New Roman" w:cs="Times New Roman"/>
          <w:lang w:val="en-US" w:eastAsia="zh-CN"/>
        </w:rPr>
        <w:t>政策案例</w:t>
      </w:r>
      <w:r>
        <w:rPr>
          <w:rFonts w:hint="default" w:ascii="Times New Roman" w:hAnsi="Times New Roman" w:eastAsia="方正仿宋_GBK" w:cs="Times New Roman"/>
          <w:b w:val="0"/>
          <w:bCs w:val="0"/>
          <w:color w:val="auto"/>
          <w:kern w:val="0"/>
          <w:sz w:val="32"/>
          <w:szCs w:val="32"/>
          <w:highlight w:val="none"/>
          <w:lang w:val="zh-CN" w:eastAsia="zh-CN" w:bidi="ar-SA"/>
        </w:rPr>
        <w:t>：</w:t>
      </w:r>
      <w:r>
        <w:rPr>
          <w:rStyle w:val="22"/>
          <w:rFonts w:hint="default" w:ascii="Times New Roman" w:hAnsi="Times New Roman" w:cs="Times New Roman"/>
          <w:lang w:val="en-US" w:eastAsia="zh-CN"/>
        </w:rPr>
        <w:t>某公司是一家从事服装生产、营销的劳动密集型制造型企业，2024年8月，该公司与某学院通过校企合作，开展企业新型学徒制培训项目，结合企业生产线急需的一线服装生产岗位，筛选符合条件的申报培训学员200人，培训专业方向为服装制造与营销，培训工种为高级缝纫工，培训期限两年，2024年10月30日申请预支培训补贴资金80万元整，该项目预计2026年7月底结业，预计可培训企业高技能人才180人。</w:t>
      </w:r>
    </w:p>
    <w:p w14:paraId="5022D8F0">
      <w:pPr>
        <w:pStyle w:val="21"/>
        <w:keepNext w:val="0"/>
        <w:keepLines w:val="0"/>
        <w:pageBreakBefore w:val="0"/>
        <w:topLinePunct w:val="0"/>
        <w:bidi w:val="0"/>
        <w:spacing w:line="600" w:lineRule="exact"/>
        <w:ind w:left="0" w:leftChars="0"/>
        <w:rPr>
          <w:rFonts w:hint="default" w:ascii="Times New Roman" w:hAnsi="Times New Roman" w:cs="Times New Roman"/>
          <w:lang w:val="en-US" w:eastAsia="zh-CN"/>
        </w:rPr>
      </w:pPr>
      <w:r>
        <w:rPr>
          <w:rFonts w:hint="default" w:ascii="Times New Roman" w:hAnsi="Times New Roman" w:cs="Times New Roman"/>
        </w:rPr>
        <w:t>咨询电话：</w:t>
      </w:r>
      <w:r>
        <w:rPr>
          <w:rFonts w:hint="default" w:ascii="Times New Roman" w:hAnsi="Times New Roman" w:cs="Times New Roman"/>
          <w:lang w:val="en-US" w:eastAsia="zh-CN"/>
        </w:rPr>
        <w:t>0874-3290059</w:t>
      </w:r>
    </w:p>
    <w:p w14:paraId="5FF75AE3">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4FA86C08">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1C40EAB4">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46D87814">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638ED575">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3DA61AE6">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0F75D10D">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3978C7A5">
      <w:pPr>
        <w:pStyle w:val="21"/>
        <w:keepNext w:val="0"/>
        <w:keepLines w:val="0"/>
        <w:pageBreakBefore w:val="0"/>
        <w:topLinePunct w:val="0"/>
        <w:bidi w:val="0"/>
        <w:spacing w:line="600" w:lineRule="exact"/>
        <w:ind w:left="0" w:leftChars="0"/>
        <w:outlineLvl w:val="9"/>
        <w:rPr>
          <w:rFonts w:hint="default" w:ascii="Times New Roman" w:hAnsi="Times New Roman" w:cs="Times New Roman"/>
          <w:lang w:val="en-US" w:eastAsia="zh-CN"/>
        </w:rPr>
      </w:pPr>
    </w:p>
    <w:p w14:paraId="31561C0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49" w:name="_Toc21807"/>
      <w:r>
        <w:rPr>
          <w:rFonts w:hint="default" w:ascii="方正小标宋_GBK" w:hAnsi="方正小标宋_GBK" w:eastAsia="方正小标宋_GBK" w:cs="方正小标宋_GBK"/>
          <w:b w:val="0"/>
          <w:bCs w:val="0"/>
          <w:sz w:val="44"/>
          <w:szCs w:val="44"/>
          <w:lang w:val="en-US" w:eastAsia="zh-CN"/>
        </w:rPr>
        <w:t>关于进一步做好免收小微企业不动产</w:t>
      </w:r>
      <w:bookmarkEnd w:id="49"/>
    </w:p>
    <w:p w14:paraId="6C872C9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z w:val="44"/>
          <w:szCs w:val="44"/>
          <w:lang w:val="en-US" w:eastAsia="zh-CN"/>
        </w:rPr>
      </w:pPr>
      <w:bookmarkStart w:id="50" w:name="_Toc12542"/>
      <w:r>
        <w:rPr>
          <w:rFonts w:hint="default" w:ascii="方正小标宋_GBK" w:hAnsi="方正小标宋_GBK" w:eastAsia="方正小标宋_GBK" w:cs="方正小标宋_GBK"/>
          <w:b w:val="0"/>
          <w:bCs w:val="0"/>
          <w:sz w:val="44"/>
          <w:szCs w:val="44"/>
          <w:lang w:val="en-US" w:eastAsia="zh-CN"/>
        </w:rPr>
        <w:t>登记费工作的通知</w:t>
      </w:r>
      <w:bookmarkEnd w:id="50"/>
    </w:p>
    <w:p w14:paraId="65B3FF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 w:cs="Times New Roman"/>
          <w:b w:val="0"/>
          <w:bCs w:val="0"/>
          <w:sz w:val="32"/>
          <w:szCs w:val="32"/>
          <w:lang w:val="en-US" w:eastAsia="zh-CN"/>
        </w:rPr>
      </w:pPr>
    </w:p>
    <w:p w14:paraId="3613B9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享受主体：</w:t>
      </w:r>
      <w:r>
        <w:rPr>
          <w:rFonts w:hint="default" w:ascii="Times New Roman" w:hAnsi="Times New Roman" w:eastAsia="仿宋" w:cs="Times New Roman"/>
          <w:b w:val="0"/>
          <w:bCs w:val="0"/>
          <w:sz w:val="32"/>
          <w:szCs w:val="32"/>
          <w:lang w:val="en-US" w:eastAsia="zh-CN"/>
        </w:rPr>
        <w:t>小微企业（含个体工商户）。</w:t>
      </w:r>
    </w:p>
    <w:p w14:paraId="7E30B7B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享受内容：</w:t>
      </w:r>
      <w:r>
        <w:rPr>
          <w:rFonts w:hint="default" w:ascii="Times New Roman" w:hAnsi="Times New Roman" w:eastAsia="仿宋" w:cs="Times New Roman"/>
          <w:b w:val="0"/>
          <w:bCs w:val="0"/>
          <w:sz w:val="32"/>
          <w:szCs w:val="32"/>
          <w:lang w:val="en-US" w:eastAsia="zh-CN"/>
        </w:rPr>
        <w:t>免收关于小微企业在不动产登记中产生不动产登记费用（含第一本证书工本费）。</w:t>
      </w:r>
    </w:p>
    <w:p w14:paraId="5DDCBE4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享受时间：</w:t>
      </w:r>
      <w:r>
        <w:rPr>
          <w:rFonts w:hint="default" w:ascii="Times New Roman" w:hAnsi="Times New Roman" w:eastAsia="仿宋" w:cs="Times New Roman"/>
          <w:b w:val="0"/>
          <w:bCs w:val="0"/>
          <w:sz w:val="32"/>
          <w:szCs w:val="32"/>
          <w:lang w:val="en-US" w:eastAsia="zh-CN"/>
        </w:rPr>
        <w:t>2016年7月12日开启</w:t>
      </w:r>
    </w:p>
    <w:p w14:paraId="7AD238F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享受条件：</w:t>
      </w:r>
    </w:p>
    <w:p w14:paraId="379D17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1.根据（工信部联企业〔2011〕300号）规定的小微企业标准；</w:t>
      </w:r>
    </w:p>
    <w:p w14:paraId="461DE7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2.小微企业做出出面承诺后，不动产登记即免收相应的不动产登记费用。</w:t>
      </w:r>
    </w:p>
    <w:p w14:paraId="67737C3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办理材料：</w:t>
      </w:r>
      <w:r>
        <w:rPr>
          <w:rFonts w:hint="default" w:ascii="Times New Roman" w:hAnsi="Times New Roman" w:eastAsia="仿宋" w:cs="Times New Roman"/>
          <w:b w:val="0"/>
          <w:bCs w:val="0"/>
          <w:sz w:val="32"/>
          <w:szCs w:val="32"/>
          <w:lang w:val="en-US" w:eastAsia="zh-CN"/>
        </w:rPr>
        <w:t>小微企业免缴不动产登记费用承诺书（个体工商户凭营业执照）。</w:t>
      </w:r>
    </w:p>
    <w:p w14:paraId="1C9A06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享受方式：</w:t>
      </w:r>
      <w:r>
        <w:rPr>
          <w:rFonts w:hint="default" w:ascii="Times New Roman" w:hAnsi="Times New Roman" w:eastAsia="仿宋" w:cs="Times New Roman"/>
          <w:b w:val="0"/>
          <w:bCs w:val="0"/>
          <w:sz w:val="32"/>
          <w:szCs w:val="32"/>
          <w:lang w:val="en-US" w:eastAsia="zh-CN"/>
        </w:rPr>
        <w:t>在领取不动产权证书及证明时候出示小微企业承诺书及免收登记费用。</w:t>
      </w:r>
    </w:p>
    <w:p w14:paraId="3A2FA8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政策依据：</w:t>
      </w:r>
    </w:p>
    <w:p w14:paraId="554B26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1.《财政部 国家发展改革委关于不动产登记收费有关政策问题的通知》（财税〔2016〕79号）；</w:t>
      </w:r>
    </w:p>
    <w:p w14:paraId="2E446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2.《国家发展改革委 财政部关于不动产登记收费标准等有关问题的通知》（发改价格规〔2016〕2559号）；</w:t>
      </w:r>
    </w:p>
    <w:p w14:paraId="025EA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3.《自然资源部自然资源确权登记局关于进一步做好免收小微企业不动产登记费工作的通知》（自然资登记函〔2021〕2号）。</w:t>
      </w:r>
    </w:p>
    <w:p w14:paraId="670FCF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政策案例：</w:t>
      </w:r>
    </w:p>
    <w:p w14:paraId="38BCC7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1.曲靖惠民村镇银行股份有限公司在2025年1月共办理不动产抵押登记共7件，提供小微企业承诺书减免不动产登记费用共计1500元；</w:t>
      </w:r>
    </w:p>
    <w:p w14:paraId="6D9C09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云南红塔银行股份有限公司曲靖分行在2025年1月共办理不动产抵押登记4件，提供小微企业承诺书减免不动产登记费用共计320元；邯郸市纵策文化传媒有限公司2025年4月办理不动产转移登记发证过程中提供小微企业承诺书免收不动产登记费用160元。</w:t>
      </w:r>
    </w:p>
    <w:p w14:paraId="2F3F9C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咨询电话：</w:t>
      </w:r>
      <w:r>
        <w:rPr>
          <w:rFonts w:hint="default" w:ascii="Times New Roman" w:hAnsi="Times New Roman" w:eastAsia="仿宋" w:cs="Times New Roman"/>
          <w:b w:val="0"/>
          <w:bCs w:val="0"/>
          <w:sz w:val="32"/>
          <w:szCs w:val="32"/>
          <w:lang w:val="en-US" w:eastAsia="zh-CN"/>
        </w:rPr>
        <w:t>不动产登记收费发证窗口电话0874-3917392</w:t>
      </w:r>
    </w:p>
    <w:p w14:paraId="01CE0B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3612421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3B0452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0BA254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76C12DF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6DD11BA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4952F7F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3DAAE0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6A7D84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4C4586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p>
    <w:p w14:paraId="0D8FD36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1" w:name="_Toc16751"/>
      <w:r>
        <w:rPr>
          <w:rFonts w:hint="default" w:ascii="Times New Roman" w:hAnsi="Times New Roman" w:eastAsia="方正小标宋_GBK" w:cs="Times New Roman"/>
          <w:b w:val="0"/>
          <w:bCs w:val="0"/>
          <w:sz w:val="44"/>
          <w:szCs w:val="44"/>
          <w:lang w:val="en-US" w:eastAsia="zh-CN"/>
        </w:rPr>
        <w:t>2025年老旧营运货车报废更新政策</w:t>
      </w:r>
      <w:bookmarkEnd w:id="51"/>
    </w:p>
    <w:p w14:paraId="01E5D9B4">
      <w:pPr>
        <w:keepNext w:val="0"/>
        <w:keepLines w:val="0"/>
        <w:pageBreakBefore w:val="0"/>
        <w:topLinePunct w:val="0"/>
        <w:bidi w:val="0"/>
        <w:spacing w:line="600" w:lineRule="exact"/>
        <w:ind w:left="0" w:leftChars="0"/>
        <w:jc w:val="left"/>
        <w:rPr>
          <w:rFonts w:hint="default" w:ascii="Times New Roman" w:hAnsi="Times New Roman" w:eastAsia="方正楷体_GBK" w:cs="Times New Roman"/>
          <w:sz w:val="32"/>
          <w:szCs w:val="32"/>
          <w:lang w:val="en-US" w:eastAsia="zh-CN"/>
        </w:rPr>
      </w:pPr>
    </w:p>
    <w:p w14:paraId="552E1FF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享受主体：</w:t>
      </w:r>
      <w:r>
        <w:rPr>
          <w:rFonts w:hint="default" w:ascii="Times New Roman" w:hAnsi="Times New Roman" w:eastAsia="方正仿宋_GBK" w:cs="Times New Roman"/>
          <w:sz w:val="32"/>
          <w:szCs w:val="32"/>
          <w:lang w:val="en-US" w:eastAsia="zh-CN"/>
        </w:rPr>
        <w:t>老旧营运货车报废更新车辆所有人和新购置新能源城市冷链配送货车所有人。</w:t>
      </w:r>
    </w:p>
    <w:p w14:paraId="348DDFA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享受内容：</w:t>
      </w:r>
      <w:r>
        <w:rPr>
          <w:rFonts w:hint="default" w:ascii="Times New Roman" w:hAnsi="Times New Roman" w:eastAsia="方正仿宋_GBK" w:cs="Times New Roman"/>
          <w:sz w:val="32"/>
          <w:szCs w:val="32"/>
          <w:lang w:val="en-US" w:eastAsia="zh-CN"/>
        </w:rPr>
        <w:t>老旧营运货车报废更新申领补贴。</w:t>
      </w:r>
    </w:p>
    <w:p w14:paraId="0D44DE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享受时间：</w:t>
      </w:r>
      <w:r>
        <w:rPr>
          <w:rFonts w:hint="default" w:ascii="Times New Roman" w:hAnsi="Times New Roman" w:eastAsia="方正仿宋_GBK" w:cs="Times New Roman"/>
          <w:sz w:val="32"/>
          <w:szCs w:val="32"/>
          <w:lang w:val="en-US" w:eastAsia="zh-CN"/>
        </w:rPr>
        <w:t>2025年1月1日至2025年12月31日。</w:t>
      </w:r>
    </w:p>
    <w:p w14:paraId="08A6CC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享受条件：</w:t>
      </w:r>
    </w:p>
    <w:p w14:paraId="4C5374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1.‌仅报废老旧货车‌：国四及以下排放标准的中型、重型营运柴油货车。需持有《机动车注销证明》《报废机动车回收证明》及原有效《道路运输证》。</w:t>
      </w:r>
    </w:p>
    <w:p w14:paraId="3E2526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2.‌报废并更新‌：</w:t>
      </w:r>
    </w:p>
    <w:p w14:paraId="678803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‌国六标准货车‌：新购车辆需为注册登记的国六排放标准车辆，且与报废车辆所有人一致。</w:t>
      </w:r>
    </w:p>
    <w:p w14:paraId="190DF0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‌新能源货车‌：需</w:t>
      </w:r>
      <w:r>
        <w:rPr>
          <w:rFonts w:hint="default" w:ascii="Times New Roman" w:hAnsi="Times New Roman" w:eastAsia="方正仿宋_GBK" w:cs="Times New Roman"/>
          <w:spacing w:val="-11"/>
          <w:sz w:val="32"/>
          <w:szCs w:val="32"/>
          <w:lang w:val="en-US" w:eastAsia="zh-CN"/>
        </w:rPr>
        <w:t>纳入《减免车辆购置税的新能源汽车车型目录》。</w:t>
      </w:r>
    </w:p>
    <w:p w14:paraId="58E3456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3.‌仅新购新能源城市冷链车‌：需符合《城市物流配送汽车选型技术要求》（GB/T29912）且持有有效《道路运输证》。</w:t>
      </w:r>
    </w:p>
    <w:p w14:paraId="2CDC4E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申报时点：</w:t>
      </w:r>
      <w:r>
        <w:rPr>
          <w:rFonts w:hint="default" w:ascii="Times New Roman" w:hAnsi="Times New Roman" w:eastAsia="方正仿宋_GBK" w:cs="Times New Roman"/>
          <w:sz w:val="32"/>
          <w:szCs w:val="32"/>
          <w:lang w:val="en-US" w:eastAsia="zh-CN"/>
        </w:rPr>
        <w:t>报废货车的《报废机动车回收证明》《机动车注销证明》、新购货车的《机动车行驶证》注册登记日期及《道路运输证》发放日期均需在政策有效期内。</w:t>
      </w:r>
    </w:p>
    <w:p w14:paraId="79256C0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办理材料：</w:t>
      </w:r>
    </w:p>
    <w:p w14:paraId="0D0F99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一、通用必备材料</w:t>
      </w:r>
      <w:r>
        <w:rPr>
          <w:rFonts w:hint="default" w:ascii="Times New Roman" w:hAnsi="Times New Roman" w:eastAsia="方正仿宋_GBK" w:cs="Times New Roman"/>
          <w:sz w:val="32"/>
          <w:szCs w:val="32"/>
          <w:lang w:val="en-US" w:eastAsia="zh-CN"/>
        </w:rPr>
        <w:t>‌</w:t>
      </w:r>
    </w:p>
    <w:p w14:paraId="2C07156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1.申请表</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lang w:val="en-US" w:eastAsia="zh-CN"/>
        </w:rPr>
        <w:t>线上填报后自动生成的《老旧营运货车报废更新资金申请表》。</w:t>
      </w:r>
    </w:p>
    <w:p w14:paraId="525AA4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2.‌身份证明‌：个人：车辆所有人身份证。企业：营业执照、法定代表人身份证明。</w:t>
      </w:r>
    </w:p>
    <w:p w14:paraId="0293F6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3.‌银行账户信息‌：个人：银行卡号、开户行全称。企业：基本户开户许可证照片、账户信息及开户行全称。</w:t>
      </w:r>
    </w:p>
    <w:p w14:paraId="42D05A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‌二、分类材料要求</w:t>
      </w:r>
      <w:r>
        <w:rPr>
          <w:rFonts w:hint="default" w:ascii="Times New Roman" w:hAnsi="Times New Roman" w:eastAsia="方正仿宋_GBK" w:cs="Times New Roman"/>
          <w:sz w:val="32"/>
          <w:szCs w:val="32"/>
          <w:lang w:val="en-US" w:eastAsia="zh-CN"/>
        </w:rPr>
        <w:t>‌</w:t>
      </w:r>
    </w:p>
    <w:p w14:paraId="0EA25C2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‌（一）仅报废老旧货车</w:t>
      </w:r>
      <w:r>
        <w:rPr>
          <w:rFonts w:hint="default" w:ascii="Times New Roman" w:hAnsi="Times New Roman" w:eastAsia="方正仿宋_GBK" w:cs="Times New Roman"/>
          <w:sz w:val="32"/>
          <w:szCs w:val="32"/>
          <w:lang w:val="en-US" w:eastAsia="zh-CN"/>
        </w:rPr>
        <w:t>‌</w:t>
      </w:r>
    </w:p>
    <w:p w14:paraId="6EFD39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1.‌车辆注销证明‌：公安机关开具的《机动车注销证明》。</w:t>
      </w:r>
    </w:p>
    <w:p w14:paraId="1AAA6B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pacing w:val="-11"/>
          <w:sz w:val="32"/>
          <w:szCs w:val="32"/>
          <w:lang w:val="en-US" w:eastAsia="zh-CN"/>
        </w:rPr>
        <w:t>‌报废回收证明‌：具备资质的企业出具的《报废机动车回收证明》。</w:t>
      </w:r>
    </w:p>
    <w:p w14:paraId="701A607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3.‌道路运输证‌：报废前有效的《道路运输证》或《道路运输证注销证明》。</w:t>
      </w:r>
    </w:p>
    <w:p w14:paraId="7FA0AAB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‌（二）报废并更新货车</w:t>
      </w:r>
      <w:r>
        <w:rPr>
          <w:rFonts w:hint="default" w:ascii="Times New Roman" w:hAnsi="Times New Roman" w:eastAsia="方正仿宋_GBK" w:cs="Times New Roman"/>
          <w:sz w:val="32"/>
          <w:szCs w:val="32"/>
          <w:lang w:val="en-US" w:eastAsia="zh-CN"/>
        </w:rPr>
        <w:t>‌</w:t>
      </w:r>
    </w:p>
    <w:p w14:paraId="31B44F2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1.‌报废材料‌：同上述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仅报废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类材料。</w:t>
      </w:r>
    </w:p>
    <w:p w14:paraId="0E232E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2.‌新购车辆证明‌：</w:t>
      </w:r>
    </w:p>
    <w:p w14:paraId="64D34C4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国六标准货车：新购车辆的《机动车行驶证》注册登记证明及有效《道路运输证》。</w:t>
      </w:r>
    </w:p>
    <w:p w14:paraId="1EA638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新能源货车：车辆需纳入《减免车辆购置税的新能源汽车车型目录》（可于工业和信息化部官网查询）。</w:t>
      </w:r>
    </w:p>
    <w:p w14:paraId="4D259B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3.‌所有人一致性证明‌：报废车辆与新购车辆注册登记所有人需一致（可通过营业执照或身份证比对）。</w:t>
      </w:r>
    </w:p>
    <w:p w14:paraId="42866CF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‌（三）仅新购新能源城市冷链车</w:t>
      </w:r>
      <w:r>
        <w:rPr>
          <w:rFonts w:hint="default" w:ascii="Times New Roman" w:hAnsi="Times New Roman" w:eastAsia="方正仿宋_GBK" w:cs="Times New Roman"/>
          <w:sz w:val="32"/>
          <w:szCs w:val="32"/>
          <w:lang w:val="en-US" w:eastAsia="zh-CN"/>
        </w:rPr>
        <w:t>‌</w:t>
      </w:r>
    </w:p>
    <w:p w14:paraId="5DDF4F5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1.‌车辆技术证明‌：符合《城市物流配送汽车选型技术要求》（GB/T29912）的证明文件。</w:t>
      </w:r>
    </w:p>
    <w:p w14:paraId="4AE981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2.‌新能源目录证明‌：车辆纳入《减免车辆购置税的新能源汽车车型目录》的凭证。</w:t>
      </w:r>
    </w:p>
    <w:p w14:paraId="6EEF08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3.‌道路运输证‌：新购冷链车的有效《道路运输证》。</w:t>
      </w:r>
    </w:p>
    <w:p w14:paraId="0244D4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享受方式：</w:t>
      </w:r>
      <w:r>
        <w:rPr>
          <w:rFonts w:hint="default" w:ascii="Times New Roman" w:hAnsi="Times New Roman" w:eastAsia="方正仿宋_GBK" w:cs="Times New Roman"/>
          <w:sz w:val="32"/>
          <w:szCs w:val="32"/>
          <w:lang w:val="en-US" w:eastAsia="zh-CN"/>
        </w:rPr>
        <w:t>线上申报。</w:t>
      </w:r>
    </w:p>
    <w:p w14:paraId="465B1A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政策依据：</w:t>
      </w:r>
      <w:r>
        <w:rPr>
          <w:rFonts w:hint="default" w:ascii="Times New Roman" w:hAnsi="Times New Roman" w:eastAsia="方正仿宋_GBK" w:cs="Times New Roman"/>
          <w:sz w:val="32"/>
          <w:szCs w:val="32"/>
          <w:lang w:val="en-US" w:eastAsia="zh-CN"/>
        </w:rPr>
        <w:t>《交通运输部办公厅 国家发展改革委办公厅 公安部办公厅 财政部办公厅 商务部办公厅关于印发2025年老旧营运货车报废更新工作实施细则的通知》</w:t>
      </w:r>
    </w:p>
    <w:p w14:paraId="4994FC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政策案例：</w:t>
      </w:r>
      <w:r>
        <w:rPr>
          <w:rFonts w:hint="default" w:ascii="Times New Roman" w:hAnsi="Times New Roman" w:eastAsia="方正仿宋_GBK" w:cs="Times New Roman"/>
          <w:sz w:val="32"/>
          <w:szCs w:val="32"/>
          <w:lang w:val="en-US" w:eastAsia="zh-CN"/>
        </w:rPr>
        <w:t>厦门某物流企业提前报废一辆国四排放重型柴油货车（总质量12吨），并更新购置一辆4轴新能源重型货车，成</w:t>
      </w:r>
      <w:r>
        <w:rPr>
          <w:rFonts w:hint="default" w:ascii="Times New Roman" w:hAnsi="Times New Roman" w:eastAsia="方正仿宋_GBK" w:cs="Times New Roman"/>
          <w:spacing w:val="-6"/>
          <w:sz w:val="32"/>
          <w:szCs w:val="32"/>
          <w:lang w:val="en-US" w:eastAsia="zh-CN"/>
        </w:rPr>
        <w:t>功申领报废补贴4.5万元+新能源购置补贴9.5万元，合计14万元。</w:t>
      </w:r>
    </w:p>
    <w:p w14:paraId="52995D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咨询电话：0874-3366753</w:t>
      </w:r>
    </w:p>
    <w:p w14:paraId="41DEF51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019409F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3126702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2495697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5099104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5FCF7A7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1C3CF47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楷体_GBK" w:cs="Times New Roman"/>
          <w:sz w:val="32"/>
          <w:szCs w:val="32"/>
          <w:lang w:val="en-US" w:eastAsia="zh-CN"/>
        </w:rPr>
      </w:pPr>
    </w:p>
    <w:p w14:paraId="7A83233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2" w:name="_Toc29362"/>
      <w:r>
        <w:rPr>
          <w:rFonts w:hint="default" w:ascii="Times New Roman" w:hAnsi="Times New Roman" w:eastAsia="方正小标宋_GBK" w:cs="Times New Roman"/>
          <w:b w:val="0"/>
          <w:bCs w:val="0"/>
          <w:sz w:val="44"/>
          <w:szCs w:val="44"/>
          <w:lang w:val="en-US" w:eastAsia="zh-CN"/>
        </w:rPr>
        <w:t>云南省新增设施农业贷款贴息补助政策</w:t>
      </w:r>
      <w:bookmarkEnd w:id="52"/>
    </w:p>
    <w:p w14:paraId="27BCD6E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textAlignment w:val="baseline"/>
        <w:rPr>
          <w:rFonts w:hint="default" w:ascii="Times New Roman" w:hAnsi="Times New Roman" w:cs="Times New Roman"/>
          <w:sz w:val="21"/>
        </w:rPr>
      </w:pPr>
    </w:p>
    <w:p w14:paraId="7E915560">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享受主体：</w:t>
      </w:r>
      <w:r>
        <w:rPr>
          <w:rFonts w:hint="default" w:ascii="Times New Roman" w:hAnsi="Times New Roman" w:eastAsia="方正仿宋_GBK" w:cs="Times New Roman"/>
          <w:spacing w:val="26"/>
          <w:sz w:val="32"/>
          <w:szCs w:val="32"/>
          <w:lang w:eastAsia="zh-CN"/>
        </w:rPr>
        <w:t>在云南省内投资经营设施农业的新型农业经营主体</w:t>
      </w:r>
    </w:p>
    <w:p w14:paraId="7AA2FA97">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享受内容：</w:t>
      </w:r>
      <w:r>
        <w:rPr>
          <w:rFonts w:hint="default" w:ascii="Times New Roman" w:hAnsi="Times New Roman" w:eastAsia="方正仿宋_GBK" w:cs="Times New Roman"/>
          <w:color w:val="000000"/>
          <w:sz w:val="32"/>
          <w:szCs w:val="32"/>
          <w:highlight w:val="none"/>
          <w:lang w:eastAsia="zh-CN"/>
        </w:rPr>
        <w:t>新型农业经营主体当年度新增</w:t>
      </w:r>
      <w:r>
        <w:rPr>
          <w:rFonts w:hint="default" w:ascii="Times New Roman" w:hAnsi="Times New Roman" w:eastAsia="方正仿宋_GBK" w:cs="Times New Roman"/>
          <w:color w:val="000000"/>
          <w:sz w:val="32"/>
          <w:szCs w:val="32"/>
          <w:highlight w:val="none"/>
          <w:lang w:val="en-US" w:eastAsia="zh-CN"/>
        </w:rPr>
        <w:t>用于设施农业生产经营所</w:t>
      </w:r>
      <w:r>
        <w:rPr>
          <w:rFonts w:hint="default" w:ascii="Times New Roman" w:hAnsi="Times New Roman" w:eastAsia="方正仿宋_GBK" w:cs="Times New Roman"/>
          <w:color w:val="000000"/>
          <w:sz w:val="32"/>
          <w:szCs w:val="32"/>
          <w:highlight w:val="none"/>
          <w:shd w:val="clear" w:color="auto" w:fill="FFFFFF"/>
          <w:lang w:val="en-US" w:eastAsia="zh-CN"/>
        </w:rPr>
        <w:t>必需的基础设施</w:t>
      </w:r>
      <w:r>
        <w:rPr>
          <w:rFonts w:hint="default" w:ascii="Times New Roman" w:hAnsi="Times New Roman" w:eastAsia="方正仿宋_GBK" w:cs="Times New Roman"/>
          <w:color w:val="000000"/>
          <w:sz w:val="32"/>
          <w:szCs w:val="32"/>
          <w:highlight w:val="none"/>
          <w:lang w:val="en-US" w:eastAsia="zh-CN"/>
        </w:rPr>
        <w:t>、固定资产设备的</w:t>
      </w:r>
      <w:r>
        <w:rPr>
          <w:rFonts w:hint="default" w:ascii="Times New Roman" w:hAnsi="Times New Roman" w:eastAsia="方正仿宋_GBK" w:cs="Times New Roman"/>
          <w:color w:val="000000"/>
          <w:sz w:val="32"/>
          <w:szCs w:val="32"/>
          <w:highlight w:val="none"/>
          <w:lang w:eastAsia="zh-CN"/>
        </w:rPr>
        <w:t>贷款，按贴息比例不高于同期同档次</w:t>
      </w:r>
      <w:r>
        <w:rPr>
          <w:rFonts w:hint="default" w:ascii="Times New Roman" w:hAnsi="Times New Roman" w:eastAsia="方正仿宋_GBK" w:cs="Times New Roman"/>
          <w:color w:val="000000"/>
          <w:sz w:val="32"/>
          <w:szCs w:val="32"/>
          <w:highlight w:val="none"/>
          <w:lang w:val="en-US" w:eastAsia="zh-CN"/>
        </w:rPr>
        <w:t>LPR的70%且不超过2%，单个主体不超过200</w:t>
      </w:r>
      <w:r>
        <w:rPr>
          <w:rFonts w:hint="eastAsia" w:ascii="Times New Roman" w:hAnsi="Times New Roman" w:eastAsia="方正仿宋_GBK" w:cs="Times New Roman"/>
          <w:color w:val="000000"/>
          <w:sz w:val="32"/>
          <w:szCs w:val="32"/>
          <w:highlight w:val="none"/>
          <w:lang w:val="en-US" w:eastAsia="zh-CN"/>
        </w:rPr>
        <w:t>万元</w:t>
      </w:r>
      <w:r>
        <w:rPr>
          <w:rFonts w:hint="default"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pacing w:val="-6"/>
          <w:sz w:val="32"/>
          <w:szCs w:val="32"/>
          <w:highlight w:val="none"/>
          <w:lang w:val="en-US" w:eastAsia="zh-CN"/>
        </w:rPr>
        <w:t>规定予以贴息</w:t>
      </w:r>
      <w:r>
        <w:rPr>
          <w:rFonts w:hint="default" w:ascii="Times New Roman" w:hAnsi="Times New Roman" w:eastAsia="方正仿宋_GBK" w:cs="Times New Roman"/>
          <w:color w:val="000000"/>
          <w:spacing w:val="-6"/>
          <w:sz w:val="32"/>
          <w:szCs w:val="32"/>
          <w:highlight w:val="none"/>
        </w:rPr>
        <w:t>。</w:t>
      </w:r>
      <w:r>
        <w:rPr>
          <w:rFonts w:hint="default" w:ascii="Times New Roman" w:hAnsi="Times New Roman" w:eastAsia="方正仿宋_GBK" w:cs="Times New Roman"/>
          <w:color w:val="000000"/>
          <w:spacing w:val="-6"/>
          <w:sz w:val="32"/>
          <w:szCs w:val="32"/>
          <w:highlight w:val="none"/>
          <w:lang w:val="en-US" w:eastAsia="zh-CN"/>
        </w:rPr>
        <w:t>贴息资金按年度申报，当年度申报期限不超过一年。</w:t>
      </w:r>
    </w:p>
    <w:p w14:paraId="38F09002">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享受时间：</w:t>
      </w:r>
      <w:r>
        <w:rPr>
          <w:rFonts w:hint="default" w:ascii="Times New Roman" w:hAnsi="Times New Roman" w:eastAsia="方正仿宋_GBK" w:cs="Times New Roman"/>
          <w:spacing w:val="26"/>
          <w:sz w:val="32"/>
          <w:szCs w:val="32"/>
          <w:lang w:val="en-US" w:eastAsia="zh-CN"/>
        </w:rPr>
        <w:t>2024年度（后续年度的待省厅发文）</w:t>
      </w:r>
    </w:p>
    <w:p w14:paraId="76E9C28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享受条件：</w:t>
      </w:r>
      <w:r>
        <w:rPr>
          <w:rFonts w:hint="default" w:ascii="Times New Roman" w:hAnsi="Times New Roman" w:eastAsia="方正仿宋_GBK" w:cs="Times New Roman"/>
          <w:color w:val="000000"/>
          <w:sz w:val="32"/>
          <w:szCs w:val="32"/>
          <w:highlight w:val="none"/>
        </w:rPr>
        <w:t>（一）贷款</w:t>
      </w:r>
      <w:r>
        <w:rPr>
          <w:rFonts w:hint="default" w:ascii="Times New Roman" w:hAnsi="Times New Roman" w:eastAsia="方正仿宋_GBK" w:cs="Times New Roman"/>
          <w:color w:val="000000"/>
          <w:sz w:val="32"/>
          <w:szCs w:val="32"/>
          <w:highlight w:val="none"/>
          <w:lang w:eastAsia="zh-CN"/>
        </w:rPr>
        <w:t>发放银行为在云南省内具有实体经营分支机构的商业银行、政策性银行和信用社等</w:t>
      </w:r>
      <w:r>
        <w:rPr>
          <w:rFonts w:hint="default" w:ascii="Times New Roman" w:hAnsi="Times New Roman" w:eastAsia="方正仿宋_GBK" w:cs="Times New Roman"/>
          <w:color w:val="000000"/>
          <w:sz w:val="32"/>
          <w:szCs w:val="32"/>
          <w:highlight w:val="none"/>
        </w:rPr>
        <w:t>，实际用途</w:t>
      </w:r>
      <w:r>
        <w:rPr>
          <w:rFonts w:hint="default" w:ascii="Times New Roman" w:hAnsi="Times New Roman" w:eastAsia="方正仿宋_GBK" w:cs="Times New Roman"/>
          <w:color w:val="000000"/>
          <w:sz w:val="32"/>
          <w:szCs w:val="32"/>
          <w:highlight w:val="none"/>
          <w:lang w:eastAsia="zh-CN"/>
        </w:rPr>
        <w:t>必须</w:t>
      </w:r>
      <w:r>
        <w:rPr>
          <w:rFonts w:hint="default" w:ascii="Times New Roman" w:hAnsi="Times New Roman" w:eastAsia="方正仿宋_GBK" w:cs="Times New Roman"/>
          <w:color w:val="000000"/>
          <w:sz w:val="32"/>
          <w:szCs w:val="32"/>
          <w:highlight w:val="none"/>
        </w:rPr>
        <w:t>符合贷款合同约定</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不存在贷款逾期或其他违约行为</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（二）贷款</w:t>
      </w:r>
      <w:r>
        <w:rPr>
          <w:rFonts w:hint="default" w:ascii="Times New Roman" w:hAnsi="Times New Roman" w:eastAsia="方正仿宋_GBK" w:cs="Times New Roman"/>
          <w:color w:val="000000"/>
          <w:sz w:val="32"/>
          <w:szCs w:val="32"/>
          <w:highlight w:val="none"/>
          <w:lang w:val="en-US" w:eastAsia="zh-CN"/>
        </w:rPr>
        <w:t>主体</w:t>
      </w:r>
      <w:r>
        <w:rPr>
          <w:rFonts w:hint="default" w:ascii="Times New Roman" w:hAnsi="Times New Roman" w:eastAsia="方正仿宋_GBK" w:cs="Times New Roman"/>
          <w:color w:val="000000"/>
          <w:sz w:val="32"/>
          <w:szCs w:val="32"/>
          <w:highlight w:val="none"/>
        </w:rPr>
        <w:t>必须与实际使用贷款</w:t>
      </w:r>
      <w:r>
        <w:rPr>
          <w:rFonts w:hint="default" w:ascii="Times New Roman" w:hAnsi="Times New Roman" w:eastAsia="方正仿宋_GBK" w:cs="Times New Roman"/>
          <w:color w:val="000000"/>
          <w:sz w:val="32"/>
          <w:szCs w:val="32"/>
          <w:highlight w:val="none"/>
          <w:lang w:val="en-US" w:eastAsia="zh-CN"/>
        </w:rPr>
        <w:t>主体</w:t>
      </w:r>
      <w:r>
        <w:rPr>
          <w:rFonts w:hint="default" w:ascii="Times New Roman" w:hAnsi="Times New Roman" w:eastAsia="方正仿宋_GBK" w:cs="Times New Roman"/>
          <w:color w:val="000000"/>
          <w:sz w:val="32"/>
          <w:szCs w:val="32"/>
          <w:highlight w:val="none"/>
        </w:rPr>
        <w:t>一致</w:t>
      </w:r>
      <w:r>
        <w:rPr>
          <w:rFonts w:hint="default" w:ascii="Times New Roman" w:hAnsi="Times New Roman" w:eastAsia="方正仿宋_GBK" w:cs="Times New Roman"/>
          <w:color w:val="000000"/>
          <w:sz w:val="32"/>
          <w:szCs w:val="32"/>
          <w:highlight w:val="none"/>
          <w:lang w:eastAsia="zh-CN"/>
        </w:rPr>
        <w:t>，以个人名义（含企业法定代表人）贷款给企业等单位组织实际使用的，</w:t>
      </w:r>
      <w:r>
        <w:rPr>
          <w:rFonts w:hint="default" w:ascii="Times New Roman" w:hAnsi="Times New Roman" w:eastAsia="方正仿宋_GBK" w:cs="Times New Roman"/>
          <w:color w:val="000000"/>
          <w:sz w:val="32"/>
          <w:szCs w:val="32"/>
          <w:highlight w:val="none"/>
          <w:lang w:val="en-US" w:eastAsia="zh-CN"/>
        </w:rPr>
        <w:t>不得申报贴息</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三</w:t>
      </w:r>
      <w:r>
        <w:rPr>
          <w:rFonts w:hint="default" w:ascii="Times New Roman" w:hAnsi="Times New Roman" w:eastAsia="方正仿宋_GBK" w:cs="Times New Roman"/>
          <w:color w:val="000000"/>
          <w:sz w:val="32"/>
          <w:szCs w:val="32"/>
          <w:highlight w:val="none"/>
          <w:lang w:eastAsia="zh-CN"/>
        </w:rPr>
        <w:t>）贷款主体</w:t>
      </w:r>
      <w:r>
        <w:rPr>
          <w:rFonts w:hint="default" w:ascii="Times New Roman" w:hAnsi="Times New Roman" w:eastAsia="方正仿宋_GBK" w:cs="Times New Roman"/>
          <w:bCs/>
          <w:color w:val="auto"/>
          <w:kern w:val="2"/>
          <w:sz w:val="32"/>
          <w:szCs w:val="32"/>
          <w:highlight w:val="none"/>
          <w:lang w:val="en-US" w:eastAsia="zh-CN" w:bidi="ar-SA"/>
        </w:rPr>
        <w:t>近三年内（2023年度贴息为2021—2023年、2024年度贴息为2022—2024年）</w:t>
      </w:r>
      <w:r>
        <w:rPr>
          <w:rFonts w:hint="default" w:ascii="Times New Roman" w:hAnsi="Times New Roman" w:eastAsia="方正仿宋_GBK" w:cs="Times New Roman"/>
          <w:color w:val="000000"/>
          <w:sz w:val="32"/>
          <w:szCs w:val="32"/>
          <w:highlight w:val="none"/>
          <w:lang w:val="en-US" w:eastAsia="zh-CN"/>
        </w:rPr>
        <w:t>在社会信用、安全生产、产品质量、缴纳税收、生态环保、涉黑涉恶、</w:t>
      </w:r>
      <w:r>
        <w:rPr>
          <w:rFonts w:hint="default" w:ascii="Times New Roman" w:hAnsi="Times New Roman" w:eastAsia="方正仿宋_GBK" w:cs="Times New Roman"/>
          <w:bCs/>
          <w:color w:val="auto"/>
          <w:kern w:val="2"/>
          <w:sz w:val="32"/>
          <w:szCs w:val="32"/>
          <w:highlight w:val="none"/>
          <w:lang w:val="en-US" w:eastAsia="zh-CN" w:bidi="ar-SA"/>
        </w:rPr>
        <w:t>金融监管、</w:t>
      </w:r>
      <w:r>
        <w:rPr>
          <w:rFonts w:hint="default" w:ascii="Times New Roman" w:hAnsi="Times New Roman" w:eastAsia="方正仿宋_GBK" w:cs="Times New Roman"/>
          <w:color w:val="000000"/>
          <w:sz w:val="32"/>
          <w:szCs w:val="32"/>
          <w:highlight w:val="none"/>
          <w:lang w:val="en-US" w:eastAsia="zh-CN"/>
        </w:rPr>
        <w:t>保障农民工工资、诉讼等方面无不良记录。</w:t>
      </w:r>
      <w:r>
        <w:rPr>
          <w:rFonts w:hint="default" w:ascii="Times New Roman" w:hAnsi="Times New Roman" w:eastAsia="方正仿宋_GBK" w:cs="Times New Roman"/>
          <w:color w:val="000000"/>
          <w:sz w:val="32"/>
          <w:szCs w:val="32"/>
          <w:highlight w:val="none"/>
        </w:rPr>
        <w:t>（四）对</w:t>
      </w:r>
      <w:r>
        <w:rPr>
          <w:rFonts w:hint="default" w:ascii="Times New Roman" w:hAnsi="Times New Roman" w:eastAsia="方正仿宋_GBK" w:cs="Times New Roman"/>
          <w:color w:val="000000"/>
          <w:sz w:val="32"/>
          <w:szCs w:val="32"/>
          <w:highlight w:val="none"/>
          <w:lang w:eastAsia="zh-CN"/>
        </w:rPr>
        <w:t>享受过《云南省设施农业投资项目奖补资金申报指南》的项目涉及贷款</w:t>
      </w:r>
      <w:r>
        <w:rPr>
          <w:rFonts w:hint="default" w:ascii="Times New Roman" w:hAnsi="Times New Roman" w:eastAsia="方正仿宋_GBK" w:cs="Times New Roman"/>
          <w:color w:val="000000"/>
          <w:sz w:val="32"/>
          <w:szCs w:val="32"/>
          <w:highlight w:val="none"/>
          <w:lang w:val="en-US" w:eastAsia="zh-CN"/>
        </w:rPr>
        <w:t>的，不再重复奖补</w:t>
      </w:r>
      <w:r>
        <w:rPr>
          <w:rFonts w:hint="default" w:ascii="Times New Roman" w:hAnsi="Times New Roman" w:eastAsia="方正仿宋_GBK" w:cs="Times New Roman"/>
          <w:color w:val="000000"/>
          <w:sz w:val="32"/>
          <w:szCs w:val="32"/>
          <w:highlight w:val="none"/>
        </w:rPr>
        <w:t>。</w:t>
      </w:r>
    </w:p>
    <w:p w14:paraId="2E7C7366">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申报时点：</w:t>
      </w:r>
      <w:r>
        <w:rPr>
          <w:rFonts w:hint="default" w:ascii="Times New Roman" w:hAnsi="Times New Roman" w:eastAsia="方正仿宋_GBK" w:cs="Times New Roman"/>
          <w:bCs/>
          <w:color w:val="auto"/>
          <w:kern w:val="2"/>
          <w:sz w:val="32"/>
          <w:szCs w:val="32"/>
          <w:highlight w:val="none"/>
          <w:lang w:val="en-US" w:eastAsia="zh-CN" w:bidi="ar-SA"/>
        </w:rPr>
        <w:t>2025年1月10日—1月25日</w:t>
      </w:r>
    </w:p>
    <w:p w14:paraId="6FD7509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办理材料：</w:t>
      </w:r>
      <w:r>
        <w:rPr>
          <w:rFonts w:hint="default" w:ascii="Times New Roman" w:hAnsi="Times New Roman" w:eastAsia="方正仿宋_GBK" w:cs="Times New Roman"/>
          <w:color w:val="000000"/>
          <w:sz w:val="32"/>
          <w:szCs w:val="32"/>
          <w:highlight w:val="none"/>
        </w:rPr>
        <w:t>营业执照</w:t>
      </w:r>
      <w:r>
        <w:rPr>
          <w:rFonts w:hint="default" w:ascii="Times New Roman" w:hAnsi="Times New Roman" w:eastAsia="方正仿宋_GBK" w:cs="Times New Roman"/>
          <w:color w:val="000000"/>
          <w:sz w:val="32"/>
          <w:szCs w:val="32"/>
          <w:highlight w:val="none"/>
          <w:lang w:eastAsia="zh-CN"/>
        </w:rPr>
        <w:t>（或身份证）</w:t>
      </w:r>
      <w:r>
        <w:rPr>
          <w:rFonts w:hint="default" w:ascii="Times New Roman" w:hAnsi="Times New Roman" w:eastAsia="方正仿宋_GBK" w:cs="Times New Roman"/>
          <w:color w:val="000000"/>
          <w:sz w:val="32"/>
          <w:szCs w:val="32"/>
          <w:highlight w:val="none"/>
        </w:rPr>
        <w:t>、征信报告（自主查询版）、</w:t>
      </w:r>
      <w:r>
        <w:rPr>
          <w:rFonts w:hint="default" w:ascii="Times New Roman" w:hAnsi="Times New Roman" w:eastAsia="方正仿宋_GBK" w:cs="Times New Roman"/>
          <w:color w:val="000000"/>
          <w:sz w:val="32"/>
          <w:szCs w:val="32"/>
          <w:highlight w:val="none"/>
          <w:lang w:val="en-US" w:eastAsia="zh-CN"/>
        </w:rPr>
        <w:t>2023年1月1日</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年12月31日</w:t>
      </w:r>
      <w:r>
        <w:rPr>
          <w:rFonts w:hint="default" w:ascii="Times New Roman" w:hAnsi="Times New Roman" w:eastAsia="方正仿宋_GBK" w:cs="Times New Roman"/>
          <w:color w:val="000000"/>
          <w:sz w:val="32"/>
          <w:szCs w:val="32"/>
          <w:highlight w:val="none"/>
          <w:lang w:eastAsia="zh-CN"/>
        </w:rPr>
        <w:t>（申报</w:t>
      </w:r>
      <w:r>
        <w:rPr>
          <w:rFonts w:hint="default" w:ascii="Times New Roman" w:hAnsi="Times New Roman" w:eastAsia="方正仿宋_GBK" w:cs="Times New Roman"/>
          <w:color w:val="000000"/>
          <w:sz w:val="32"/>
          <w:szCs w:val="32"/>
          <w:highlight w:val="none"/>
          <w:lang w:val="en-US" w:eastAsia="zh-CN"/>
        </w:rPr>
        <w:t>2023年度贷款贴息补助</w:t>
      </w:r>
      <w:r>
        <w:rPr>
          <w:rFonts w:hint="default" w:ascii="Times New Roman" w:hAnsi="Times New Roman" w:eastAsia="方正仿宋_GBK" w:cs="Times New Roman"/>
          <w:color w:val="000000"/>
          <w:sz w:val="32"/>
          <w:szCs w:val="32"/>
          <w:highlight w:val="none"/>
          <w:lang w:eastAsia="zh-CN"/>
        </w:rPr>
        <w:t>）或</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年1月1日</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年12月31日</w:t>
      </w:r>
      <w:r>
        <w:rPr>
          <w:rFonts w:hint="default" w:ascii="Times New Roman" w:hAnsi="Times New Roman" w:eastAsia="方正仿宋_GBK" w:cs="Times New Roman"/>
          <w:color w:val="000000"/>
          <w:sz w:val="32"/>
          <w:szCs w:val="32"/>
          <w:highlight w:val="none"/>
          <w:lang w:eastAsia="zh-CN"/>
        </w:rPr>
        <w:t>（申报</w:t>
      </w:r>
      <w:r>
        <w:rPr>
          <w:rFonts w:hint="default" w:ascii="Times New Roman" w:hAnsi="Times New Roman" w:eastAsia="方正仿宋_GBK" w:cs="Times New Roman"/>
          <w:color w:val="000000"/>
          <w:sz w:val="32"/>
          <w:szCs w:val="32"/>
          <w:highlight w:val="none"/>
          <w:lang w:val="en-US" w:eastAsia="zh-CN"/>
        </w:rPr>
        <w:t>2024年度贷款贴息补助</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期间的新增贷款合同、贷款发放凭证、利息支付凭证</w:t>
      </w:r>
      <w:r>
        <w:rPr>
          <w:rFonts w:hint="default" w:ascii="Times New Roman" w:hAnsi="Times New Roman" w:eastAsia="方正仿宋_GBK" w:cs="Times New Roman"/>
          <w:color w:val="000000"/>
          <w:sz w:val="32"/>
          <w:szCs w:val="32"/>
          <w:highlight w:val="none"/>
          <w:lang w:eastAsia="zh-CN"/>
        </w:rPr>
        <w:t>、新型农业经营主体</w:t>
      </w:r>
      <w:r>
        <w:rPr>
          <w:rFonts w:hint="default" w:ascii="Times New Roman" w:hAnsi="Times New Roman" w:eastAsia="方正仿宋_GBK" w:cs="Times New Roman"/>
          <w:color w:val="000000"/>
          <w:sz w:val="32"/>
          <w:szCs w:val="32"/>
          <w:highlight w:val="none"/>
        </w:rPr>
        <w:t>贷款利息明细表（</w:t>
      </w:r>
      <w:r>
        <w:rPr>
          <w:rFonts w:hint="default" w:ascii="Times New Roman" w:hAnsi="Times New Roman" w:eastAsia="方正仿宋_GBK" w:cs="Times New Roman"/>
          <w:color w:val="000000"/>
          <w:sz w:val="32"/>
          <w:szCs w:val="32"/>
          <w:highlight w:val="none"/>
          <w:lang w:eastAsia="zh-CN"/>
        </w:rPr>
        <w:t>详见</w:t>
      </w:r>
      <w:r>
        <w:rPr>
          <w:rFonts w:hint="default" w:ascii="Times New Roman" w:hAnsi="Times New Roman" w:eastAsia="方正仿宋_GBK" w:cs="Times New Roman"/>
          <w:color w:val="000000"/>
          <w:sz w:val="32"/>
          <w:szCs w:val="32"/>
          <w:highlight w:val="none"/>
        </w:rPr>
        <w:t>附件）、贷款资金用途情况说明及证明资料（如：合同、增值税发票及支付凭据等）。贷款合同（或协议）没有明确贷款用途</w:t>
      </w:r>
      <w:r>
        <w:rPr>
          <w:rFonts w:hint="default" w:ascii="Times New Roman" w:hAnsi="Times New Roman" w:eastAsia="方正仿宋_GBK" w:cs="Times New Roman"/>
          <w:color w:val="000000"/>
          <w:sz w:val="32"/>
          <w:szCs w:val="32"/>
          <w:highlight w:val="none"/>
          <w:lang w:eastAsia="zh-CN"/>
        </w:rPr>
        <w:t>为设施农业</w:t>
      </w:r>
      <w:r>
        <w:rPr>
          <w:rFonts w:hint="default" w:ascii="Times New Roman" w:hAnsi="Times New Roman" w:eastAsia="方正仿宋_GBK" w:cs="Times New Roman"/>
          <w:color w:val="000000"/>
          <w:sz w:val="32"/>
          <w:szCs w:val="32"/>
          <w:highlight w:val="none"/>
        </w:rPr>
        <w:t>的，需提供银行出具的贷款用途证明</w:t>
      </w:r>
      <w:r>
        <w:rPr>
          <w:rFonts w:hint="default" w:ascii="Times New Roman" w:hAnsi="Times New Roman" w:eastAsia="方正仿宋_GBK" w:cs="Times New Roman"/>
          <w:color w:val="000000"/>
          <w:sz w:val="32"/>
          <w:szCs w:val="32"/>
          <w:highlight w:val="none"/>
          <w:lang w:eastAsia="zh-CN"/>
        </w:rPr>
        <w:t>。以上所有材料，属于企业、</w:t>
      </w:r>
      <w:r>
        <w:rPr>
          <w:rFonts w:hint="default" w:ascii="Times New Roman" w:hAnsi="Times New Roman" w:eastAsia="方正仿宋_GBK" w:cs="Times New Roman"/>
          <w:color w:val="auto"/>
          <w:sz w:val="32"/>
          <w:szCs w:val="32"/>
          <w:highlight w:val="none"/>
          <w:lang w:eastAsia="zh-CN"/>
        </w:rPr>
        <w:t>农民合作社等主体的，应加盖单位公章。</w:t>
      </w:r>
    </w:p>
    <w:p w14:paraId="734E725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享受方式：</w:t>
      </w:r>
      <w:r>
        <w:rPr>
          <w:rFonts w:hint="default" w:ascii="Times New Roman" w:hAnsi="Times New Roman" w:eastAsia="方正仿宋_GBK" w:cs="Times New Roman"/>
          <w:color w:val="auto"/>
          <w:sz w:val="32"/>
          <w:szCs w:val="32"/>
          <w:highlight w:val="none"/>
          <w:lang w:val="en-US" w:eastAsia="zh-CN"/>
        </w:rPr>
        <w:t>符合申报条件的申报主体，自行登录</w:t>
      </w:r>
      <w:r>
        <w:rPr>
          <w:rFonts w:hint="default" w:ascii="Times New Roman" w:hAnsi="Times New Roman" w:eastAsia="方正仿宋_GBK" w:cs="Times New Roman"/>
          <w:color w:val="000000"/>
          <w:sz w:val="32"/>
          <w:szCs w:val="32"/>
          <w:highlight w:val="none"/>
          <w:lang w:eastAsia="zh-CN"/>
        </w:rPr>
        <w:t>云南省中小企业信用融</w:t>
      </w:r>
      <w:r>
        <w:rPr>
          <w:rFonts w:hint="default" w:ascii="Times New Roman" w:hAnsi="Times New Roman" w:eastAsia="方正仿宋_GBK" w:cs="Times New Roman"/>
          <w:color w:val="auto"/>
          <w:sz w:val="32"/>
          <w:szCs w:val="32"/>
          <w:highlight w:val="none"/>
          <w:lang w:eastAsia="zh-CN"/>
        </w:rPr>
        <w:t>资服务平台</w:t>
      </w:r>
      <w:r>
        <w:rPr>
          <w:rFonts w:hint="default" w:ascii="Times New Roman" w:hAnsi="Times New Roman" w:eastAsia="方正仿宋_GBK" w:cs="Times New Roman"/>
          <w:color w:val="auto"/>
          <w:sz w:val="32"/>
          <w:szCs w:val="32"/>
          <w:highlight w:val="none"/>
          <w:lang w:eastAsia="zh-CN"/>
        </w:rPr>
        <w:fldChar w:fldCharType="begin"/>
      </w:r>
      <w:r>
        <w:rPr>
          <w:rFonts w:hint="default" w:ascii="Times New Roman" w:hAnsi="Times New Roman" w:eastAsia="方正仿宋_GBK" w:cs="Times New Roman"/>
          <w:color w:val="auto"/>
          <w:sz w:val="32"/>
          <w:szCs w:val="32"/>
          <w:highlight w:val="none"/>
          <w:lang w:eastAsia="zh-CN"/>
        </w:rPr>
        <w:instrText xml:space="preserve"> HYPERLINK "http://czt.yn.gov.cn/ygyc/#/home）进行注册、申报。\”" </w:instrText>
      </w:r>
      <w:r>
        <w:rPr>
          <w:rFonts w:hint="default" w:ascii="Times New Roman" w:hAnsi="Times New Roman" w:eastAsia="方正仿宋_GBK" w:cs="Times New Roman"/>
          <w:color w:val="auto"/>
          <w:sz w:val="32"/>
          <w:szCs w:val="32"/>
          <w:highlight w:val="none"/>
          <w:lang w:eastAsia="zh-CN"/>
        </w:rPr>
        <w:fldChar w:fldCharType="separate"/>
      </w:r>
      <w:r>
        <w:rPr>
          <w:rFonts w:hint="default" w:ascii="Times New Roman" w:hAnsi="Times New Roman" w:eastAsia="方正仿宋_GBK" w:cs="Times New Roman"/>
          <w:color w:val="auto"/>
          <w:sz w:val="32"/>
          <w:szCs w:val="32"/>
          <w:highlight w:val="none"/>
          <w:lang w:eastAsia="zh-CN"/>
        </w:rPr>
        <w:t>注册、</w:t>
      </w:r>
      <w:r>
        <w:rPr>
          <w:rFonts w:hint="default" w:ascii="Times New Roman" w:hAnsi="Times New Roman" w:eastAsia="方正仿宋_GBK" w:cs="Times New Roman"/>
          <w:color w:val="auto"/>
          <w:sz w:val="32"/>
          <w:szCs w:val="32"/>
          <w:highlight w:val="none"/>
          <w:lang w:eastAsia="zh-CN"/>
        </w:rPr>
        <w:fldChar w:fldCharType="end"/>
      </w:r>
      <w:r>
        <w:rPr>
          <w:rFonts w:hint="default" w:ascii="Times New Roman" w:hAnsi="Times New Roman" w:eastAsia="方正仿宋_GBK" w:cs="Times New Roman"/>
          <w:color w:val="auto"/>
          <w:sz w:val="32"/>
          <w:szCs w:val="32"/>
          <w:highlight w:val="none"/>
          <w:lang w:eastAsia="zh-CN"/>
        </w:rPr>
        <w:t>认证、授权和申报。</w:t>
      </w:r>
    </w:p>
    <w:p w14:paraId="0205927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sz w:val="32"/>
          <w:szCs w:val="32"/>
          <w:lang w:val="en-US" w:eastAsia="zh-CN"/>
        </w:rPr>
        <w:t>政策依据：</w:t>
      </w:r>
      <w:r>
        <w:rPr>
          <w:rFonts w:hint="default" w:ascii="Times New Roman" w:hAnsi="Times New Roman" w:eastAsia="方正仿宋_GBK" w:cs="Times New Roman"/>
          <w:color w:val="auto"/>
          <w:sz w:val="32"/>
          <w:szCs w:val="32"/>
          <w:highlight w:val="none"/>
          <w:lang w:val="en-US" w:eastAsia="zh-CN"/>
        </w:rPr>
        <w:t>云南省农业农村厅</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云南省财政厅关于印发《云</w:t>
      </w:r>
      <w:r>
        <w:rPr>
          <w:rFonts w:hint="default" w:ascii="Times New Roman" w:hAnsi="Times New Roman" w:eastAsia="方正仿宋_GBK" w:cs="Times New Roman"/>
          <w:color w:val="auto"/>
          <w:spacing w:val="-6"/>
          <w:sz w:val="32"/>
          <w:szCs w:val="32"/>
          <w:highlight w:val="none"/>
          <w:lang w:val="en-US" w:eastAsia="zh-CN"/>
        </w:rPr>
        <w:t>南省2023—2024年度新增设施农业贷款贴息补助申报指南》的通知</w:t>
      </w:r>
    </w:p>
    <w:p w14:paraId="3AD0EE5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lang w:val="en-US"/>
        </w:rPr>
      </w:pPr>
      <w:r>
        <w:rPr>
          <w:rFonts w:hint="default" w:ascii="Times New Roman" w:hAnsi="Times New Roman" w:eastAsia="方正楷体_GBK" w:cs="Times New Roman"/>
          <w:sz w:val="32"/>
          <w:szCs w:val="32"/>
          <w:lang w:val="en-US" w:eastAsia="zh-CN"/>
        </w:rPr>
        <w:t>政策案例：</w:t>
      </w:r>
      <w:r>
        <w:rPr>
          <w:rFonts w:hint="default" w:ascii="Times New Roman" w:hAnsi="Times New Roman" w:eastAsia="方正仿宋_GBK" w:cs="Times New Roman"/>
          <w:spacing w:val="32"/>
          <w:sz w:val="32"/>
          <w:szCs w:val="32"/>
          <w:lang w:eastAsia="zh-CN"/>
        </w:rPr>
        <w:t>某</w:t>
      </w:r>
      <w:r>
        <w:rPr>
          <w:rFonts w:hint="default" w:ascii="Times New Roman" w:hAnsi="Times New Roman" w:eastAsia="方正仿宋_GBK" w:cs="Times New Roman"/>
          <w:spacing w:val="26"/>
          <w:sz w:val="32"/>
          <w:szCs w:val="32"/>
          <w:lang w:eastAsia="zh-CN"/>
        </w:rPr>
        <w:t>在云南省内投资经营设施农业的新型农业经营主体，</w:t>
      </w:r>
      <w:r>
        <w:rPr>
          <w:rFonts w:hint="default" w:ascii="Times New Roman" w:hAnsi="Times New Roman" w:eastAsia="方正仿宋_GBK" w:cs="Times New Roman"/>
          <w:spacing w:val="26"/>
          <w:sz w:val="32"/>
          <w:szCs w:val="32"/>
          <w:lang w:val="en-US" w:eastAsia="zh-CN"/>
        </w:rPr>
        <w:t>2024年1月1日—2024年12月31日期间新增用于设施农业的贷款500万元（贷款日期2024年6月2日—12月2日），实际贷款利率5.6%，则享受的贴息日期183日，贴息资金6.1万元（根据还款方式、实际所产生的利息情况等由省厅核算）。</w:t>
      </w:r>
    </w:p>
    <w:p w14:paraId="478A273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咨询电话：</w:t>
      </w:r>
      <w:r>
        <w:rPr>
          <w:rFonts w:hint="default" w:ascii="Times New Roman" w:hAnsi="Times New Roman" w:eastAsia="方正仿宋_GBK" w:cs="Times New Roman"/>
          <w:spacing w:val="26"/>
          <w:sz w:val="32"/>
          <w:szCs w:val="32"/>
          <w:lang w:val="en-US" w:eastAsia="zh-CN"/>
        </w:rPr>
        <w:t>0874-3110607</w:t>
      </w:r>
    </w:p>
    <w:p w14:paraId="0F20F56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pacing w:val="-4"/>
          <w:sz w:val="32"/>
          <w:szCs w:val="32"/>
        </w:rPr>
      </w:pPr>
      <w:r>
        <w:rPr>
          <w:rFonts w:hint="default" w:ascii="Times New Roman" w:hAnsi="Times New Roman" w:eastAsia="方正楷体_GBK" w:cs="Times New Roman"/>
          <w:sz w:val="32"/>
          <w:szCs w:val="32"/>
          <w:lang w:val="en-US" w:eastAsia="zh-CN"/>
        </w:rPr>
        <w:t>申报平台：</w:t>
      </w:r>
      <w:r>
        <w:rPr>
          <w:rFonts w:hint="default" w:ascii="Times New Roman" w:hAnsi="Times New Roman" w:eastAsia="方正仿宋_GBK" w:cs="Times New Roman"/>
          <w:spacing w:val="-4"/>
          <w:sz w:val="32"/>
          <w:szCs w:val="32"/>
          <w:lang w:eastAsia="zh-CN"/>
        </w:rPr>
        <w:t>云南省中小企业信用融资服务平台</w:t>
      </w:r>
      <w:r>
        <w:rPr>
          <w:rFonts w:hint="default" w:ascii="Times New Roman" w:hAnsi="Times New Roman" w:eastAsia="方正仿宋_GBK" w:cs="Times New Roman"/>
          <w:spacing w:val="-4"/>
          <w:sz w:val="32"/>
          <w:szCs w:val="32"/>
        </w:rPr>
        <w:t>（网址：</w:t>
      </w:r>
      <w:r>
        <w:rPr>
          <w:rFonts w:hint="default" w:ascii="Times New Roman" w:hAnsi="Times New Roman" w:eastAsia="方正仿宋_GBK" w:cs="Times New Roman"/>
          <w:spacing w:val="-4"/>
          <w:sz w:val="32"/>
          <w:szCs w:val="32"/>
        </w:rPr>
        <w:fldChar w:fldCharType="begin"/>
      </w:r>
      <w:r>
        <w:rPr>
          <w:rFonts w:hint="default" w:ascii="Times New Roman" w:hAnsi="Times New Roman" w:eastAsia="方正仿宋_GBK" w:cs="Times New Roman"/>
          <w:spacing w:val="-4"/>
          <w:sz w:val="32"/>
          <w:szCs w:val="32"/>
        </w:rPr>
        <w:instrText xml:space="preserve"> HYPERLINK "http://czt.yn.gov.cn/ygyc/#/home）进行注册、申报。\”" </w:instrText>
      </w:r>
      <w:r>
        <w:rPr>
          <w:rFonts w:hint="default" w:ascii="Times New Roman" w:hAnsi="Times New Roman" w:eastAsia="方正仿宋_GBK" w:cs="Times New Roman"/>
          <w:spacing w:val="-4"/>
          <w:sz w:val="32"/>
          <w:szCs w:val="32"/>
        </w:rPr>
        <w:fldChar w:fldCharType="separate"/>
      </w:r>
      <w:r>
        <w:rPr>
          <w:rFonts w:hint="default" w:ascii="Times New Roman" w:hAnsi="Times New Roman" w:eastAsia="方正仿宋_GBK" w:cs="Times New Roman"/>
          <w:spacing w:val="-4"/>
          <w:sz w:val="32"/>
          <w:szCs w:val="32"/>
        </w:rPr>
        <w:t>https://credit.yn.gov.cn）</w:t>
      </w:r>
      <w:r>
        <w:rPr>
          <w:rFonts w:hint="default" w:ascii="Times New Roman" w:hAnsi="Times New Roman" w:eastAsia="方正仿宋_GBK" w:cs="Times New Roman"/>
          <w:spacing w:val="-4"/>
          <w:sz w:val="32"/>
          <w:szCs w:val="32"/>
        </w:rPr>
        <w:fldChar w:fldCharType="end"/>
      </w:r>
    </w:p>
    <w:p w14:paraId="48F4D53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pacing w:val="-4"/>
          <w:sz w:val="32"/>
          <w:szCs w:val="32"/>
        </w:rPr>
      </w:pPr>
    </w:p>
    <w:p w14:paraId="41BB16C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3" w:name="_Toc3221"/>
      <w:r>
        <w:rPr>
          <w:rFonts w:hint="default" w:ascii="Times New Roman" w:hAnsi="Times New Roman" w:eastAsia="方正小标宋_GBK" w:cs="Times New Roman"/>
          <w:b w:val="0"/>
          <w:bCs w:val="0"/>
          <w:sz w:val="44"/>
          <w:szCs w:val="44"/>
          <w:lang w:val="en-US" w:eastAsia="zh-CN"/>
        </w:rPr>
        <w:t>云南省设施农业投资项目奖补政策</w:t>
      </w:r>
      <w:bookmarkEnd w:id="53"/>
    </w:p>
    <w:p w14:paraId="4B296AC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textAlignment w:val="baseline"/>
        <w:rPr>
          <w:rFonts w:hint="default" w:ascii="Times New Roman" w:hAnsi="Times New Roman" w:cs="Times New Roman"/>
          <w:sz w:val="21"/>
        </w:rPr>
      </w:pPr>
    </w:p>
    <w:p w14:paraId="04B98BC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享受主体：</w:t>
      </w:r>
      <w:r>
        <w:rPr>
          <w:rFonts w:hint="default" w:ascii="Times New Roman" w:hAnsi="Times New Roman" w:eastAsia="方正仿宋_GBK" w:cs="Times New Roman"/>
          <w:color w:val="000000"/>
          <w:sz w:val="32"/>
          <w:szCs w:val="32"/>
          <w:highlight w:val="none"/>
          <w:lang w:val="en-US" w:eastAsia="zh-CN"/>
        </w:rPr>
        <w:t>在云南省内开展经营，并围绕提升设施农业高效生产能力，投资建设粮食、茶叶、花卉、蔬菜、水果、坚果、咖啡、中药材、牛羊、生猪、甘蔗、天然橡胶等各类农业产业设施的新型农业经营主体。</w:t>
      </w:r>
    </w:p>
    <w:p w14:paraId="311DB8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享受内容：</w:t>
      </w:r>
      <w:r>
        <w:rPr>
          <w:rFonts w:hint="default" w:ascii="Times New Roman" w:hAnsi="Times New Roman" w:eastAsia="方正仿宋_GBK" w:cs="Times New Roman"/>
          <w:color w:val="000000"/>
          <w:sz w:val="32"/>
          <w:szCs w:val="32"/>
          <w:highlight w:val="none"/>
          <w:lang w:val="en-US" w:eastAsia="zh-CN"/>
        </w:rPr>
        <w:t>采取先建后补的方式，对新型农业经营主体当年度内新增符合支持范围的设施农业资产性投资，实际完成投资额0.5亿元（含）—1亿元的，按实际完成投资额的5%给予一次性奖补，实际完成投资额1亿元（含）以上的，按实际完成投资额的10%给予一次性奖补。企业申报的资产性投资不得包括财政资金投入，已获得过财政奖补的项目资产性投资不计入新增资产性投资奖补基数。单个项目最高奖补上限为1000万元。</w:t>
      </w:r>
    </w:p>
    <w:p w14:paraId="1F51FE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享受时间：</w:t>
      </w:r>
      <w:r>
        <w:rPr>
          <w:rFonts w:hint="default" w:ascii="Times New Roman" w:hAnsi="Times New Roman" w:eastAsia="方正仿宋_GBK" w:cs="Times New Roman"/>
          <w:color w:val="000000"/>
          <w:sz w:val="32"/>
          <w:szCs w:val="32"/>
          <w:highlight w:val="none"/>
          <w:lang w:val="en-US" w:eastAsia="zh-CN"/>
        </w:rPr>
        <w:t>2024年度（后续年度的待省厅发文）</w:t>
      </w:r>
    </w:p>
    <w:p w14:paraId="4BEB76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享受条件：</w:t>
      </w:r>
      <w:r>
        <w:rPr>
          <w:rFonts w:hint="default" w:ascii="Times New Roman" w:hAnsi="Times New Roman" w:eastAsia="方正仿宋_GBK" w:cs="Times New Roman"/>
          <w:color w:val="000000"/>
          <w:sz w:val="32"/>
          <w:szCs w:val="32"/>
          <w:highlight w:val="none"/>
          <w:lang w:val="en-US" w:eastAsia="zh-CN"/>
        </w:rPr>
        <w:t>（一）申报的项目须手续完备、投资资金已完成支出，已竣工投产使用。（二）申报主体经营行为合法合规，财务管理制度健全，近三年内（2023年度项目时间为2021—2023年、2024年度项目时间为2022—2024年）在产品质量、社会信用、安全生产（包含消防安全）、缴纳税收、生态环保、金融监管、保障农民工工资、涉黑涉恶、诉讼等方面无不良记录。（三）申请的项目符合资金支持范围，申请主体与资金使用主体必须一</w:t>
      </w:r>
      <w:r>
        <w:rPr>
          <w:rFonts w:hint="default" w:ascii="Times New Roman" w:hAnsi="Times New Roman" w:eastAsia="方正仿宋_GBK" w:cs="Times New Roman"/>
          <w:color w:val="000000"/>
          <w:spacing w:val="-6"/>
          <w:sz w:val="32"/>
          <w:szCs w:val="32"/>
          <w:highlight w:val="none"/>
          <w:lang w:val="en-US" w:eastAsia="zh-CN"/>
        </w:rPr>
        <w:t>致。（四）申请的项目生态环保不达标的，无合法性批准文件、无合法用地手续、项目未开工或开工项目停建、缓建的，申报不予受理。</w:t>
      </w:r>
    </w:p>
    <w:p w14:paraId="6958AEA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申报时点：</w:t>
      </w:r>
      <w:r>
        <w:rPr>
          <w:rFonts w:hint="default" w:ascii="Times New Roman" w:hAnsi="Times New Roman" w:eastAsia="方正仿宋_GBK" w:cs="Times New Roman"/>
          <w:color w:val="000000"/>
          <w:sz w:val="32"/>
          <w:szCs w:val="32"/>
          <w:highlight w:val="none"/>
          <w:lang w:val="en-US" w:eastAsia="zh-CN"/>
        </w:rPr>
        <w:t>2025年3月1日—3月15日</w:t>
      </w:r>
    </w:p>
    <w:p w14:paraId="04B429B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办理材料：</w:t>
      </w:r>
      <w:r>
        <w:rPr>
          <w:rFonts w:hint="default" w:ascii="Times New Roman" w:hAnsi="Times New Roman" w:eastAsia="方正仿宋_GBK" w:cs="Times New Roman"/>
          <w:color w:val="auto"/>
          <w:sz w:val="32"/>
          <w:szCs w:val="32"/>
          <w:highlight w:val="none"/>
          <w:lang w:val="en-US" w:eastAsia="zh-CN"/>
        </w:rPr>
        <w:t>申报请示、承诺书、项目申报表、营运证件、项目可行性研究报告或建设方案、审计报告、土地相关证明材料、发票及合同。</w:t>
      </w:r>
    </w:p>
    <w:p w14:paraId="67E5E25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享受方式：</w:t>
      </w:r>
      <w:r>
        <w:rPr>
          <w:rFonts w:hint="default" w:ascii="Times New Roman" w:hAnsi="Times New Roman" w:eastAsia="方正仿宋_GBK" w:cs="Times New Roman"/>
          <w:color w:val="auto"/>
          <w:sz w:val="32"/>
          <w:szCs w:val="32"/>
          <w:highlight w:val="none"/>
          <w:lang w:val="en-US" w:eastAsia="zh-CN"/>
        </w:rPr>
        <w:t>符合申报条件的申报主体，</w:t>
      </w:r>
      <w:r>
        <w:rPr>
          <w:rFonts w:hint="default" w:ascii="Times New Roman" w:hAnsi="Times New Roman" w:eastAsia="方正仿宋_GBK" w:cs="Times New Roman"/>
          <w:color w:val="auto"/>
          <w:sz w:val="32"/>
          <w:szCs w:val="32"/>
          <w:highlight w:val="none"/>
          <w:lang w:eastAsia="zh-CN"/>
        </w:rPr>
        <w:t>自行登录云南省财政资金支持市场主体综合服务平台</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阳光云财一网通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lang w:val="en-US" w:eastAsia="zh-CN"/>
        </w:rPr>
        <w:t>进行注册、申报。</w:t>
      </w:r>
    </w:p>
    <w:p w14:paraId="265D7F2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sz w:val="32"/>
          <w:szCs w:val="32"/>
          <w:lang w:val="en-US" w:eastAsia="zh-CN"/>
        </w:rPr>
        <w:t>政策依据：</w:t>
      </w:r>
      <w:r>
        <w:rPr>
          <w:rFonts w:hint="default" w:ascii="Times New Roman" w:hAnsi="Times New Roman" w:eastAsia="方正仿宋_GBK" w:cs="Times New Roman"/>
          <w:color w:val="auto"/>
          <w:sz w:val="32"/>
          <w:szCs w:val="32"/>
          <w:highlight w:val="none"/>
          <w:lang w:val="en-US" w:eastAsia="zh-CN"/>
        </w:rPr>
        <w:t>云南省农业农村厅</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云南省财政厅关于印发《云</w:t>
      </w:r>
      <w:r>
        <w:rPr>
          <w:rFonts w:hint="default" w:ascii="Times New Roman" w:hAnsi="Times New Roman" w:eastAsia="方正仿宋_GBK" w:cs="Times New Roman"/>
          <w:color w:val="auto"/>
          <w:spacing w:val="-6"/>
          <w:sz w:val="32"/>
          <w:szCs w:val="32"/>
          <w:highlight w:val="none"/>
          <w:lang w:val="en-US" w:eastAsia="zh-CN"/>
        </w:rPr>
        <w:t>南省2023—2024年度设施农业投资项目奖补资金申报指南》的通知</w:t>
      </w:r>
    </w:p>
    <w:p w14:paraId="2400C36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lang w:val="en-US"/>
        </w:rPr>
      </w:pPr>
      <w:r>
        <w:rPr>
          <w:rFonts w:hint="default" w:ascii="Times New Roman" w:hAnsi="Times New Roman" w:eastAsia="方正楷体_GBK" w:cs="Times New Roman"/>
          <w:sz w:val="32"/>
          <w:szCs w:val="32"/>
          <w:lang w:val="en-US" w:eastAsia="zh-CN"/>
        </w:rPr>
        <w:t>政策案例：</w:t>
      </w:r>
      <w:r>
        <w:rPr>
          <w:rFonts w:hint="default" w:ascii="Times New Roman" w:hAnsi="Times New Roman" w:eastAsia="方正仿宋_GBK" w:cs="Times New Roman"/>
          <w:b/>
          <w:bCs/>
          <w:spacing w:val="-4"/>
          <w:sz w:val="32"/>
          <w:szCs w:val="32"/>
          <w:lang w:val="en-US" w:eastAsia="zh-CN"/>
        </w:rPr>
        <w:t>1.</w:t>
      </w:r>
      <w:r>
        <w:rPr>
          <w:rFonts w:hint="default" w:ascii="Times New Roman" w:hAnsi="Times New Roman" w:eastAsia="方正仿宋_GBK" w:cs="Times New Roman"/>
          <w:spacing w:val="32"/>
          <w:sz w:val="32"/>
          <w:szCs w:val="32"/>
          <w:lang w:eastAsia="zh-CN"/>
        </w:rPr>
        <w:t>某</w:t>
      </w:r>
      <w:r>
        <w:rPr>
          <w:rFonts w:hint="default" w:ascii="Times New Roman" w:hAnsi="Times New Roman" w:eastAsia="方正仿宋_GBK" w:cs="Times New Roman"/>
          <w:spacing w:val="26"/>
          <w:sz w:val="32"/>
          <w:szCs w:val="32"/>
          <w:lang w:eastAsia="zh-CN"/>
        </w:rPr>
        <w:t>在云南省内投资农业产业设施建设的新型农业经营主体，</w:t>
      </w:r>
      <w:r>
        <w:rPr>
          <w:rFonts w:hint="default" w:ascii="Times New Roman" w:hAnsi="Times New Roman" w:eastAsia="方正仿宋_GBK" w:cs="Times New Roman"/>
          <w:spacing w:val="26"/>
          <w:sz w:val="32"/>
          <w:szCs w:val="32"/>
          <w:lang w:val="en-US" w:eastAsia="zh-CN"/>
        </w:rPr>
        <w:t>2024年1月1日—2024年12月31日期间新增设施投资6000万元，按5%给予一次性奖补300万元。</w:t>
      </w:r>
      <w:r>
        <w:rPr>
          <w:rFonts w:hint="default" w:ascii="Times New Roman" w:hAnsi="Times New Roman" w:eastAsia="方正仿宋_GBK" w:cs="Times New Roman"/>
          <w:b/>
          <w:bCs/>
          <w:spacing w:val="-4"/>
          <w:sz w:val="32"/>
          <w:szCs w:val="32"/>
          <w:lang w:val="en-US" w:eastAsia="zh-CN"/>
        </w:rPr>
        <w:t>2.</w:t>
      </w:r>
      <w:r>
        <w:rPr>
          <w:rFonts w:hint="default" w:ascii="Times New Roman" w:hAnsi="Times New Roman" w:eastAsia="方正仿宋_GBK" w:cs="Times New Roman"/>
          <w:spacing w:val="32"/>
          <w:sz w:val="32"/>
          <w:szCs w:val="32"/>
          <w:lang w:eastAsia="zh-CN"/>
        </w:rPr>
        <w:t>某</w:t>
      </w:r>
      <w:r>
        <w:rPr>
          <w:rFonts w:hint="default" w:ascii="Times New Roman" w:hAnsi="Times New Roman" w:eastAsia="方正仿宋_GBK" w:cs="Times New Roman"/>
          <w:spacing w:val="26"/>
          <w:sz w:val="32"/>
          <w:szCs w:val="32"/>
          <w:lang w:eastAsia="zh-CN"/>
        </w:rPr>
        <w:t>在云南省内投资农业产业设施建设的新型农业经营主体，</w:t>
      </w:r>
      <w:r>
        <w:rPr>
          <w:rFonts w:hint="default" w:ascii="Times New Roman" w:hAnsi="Times New Roman" w:eastAsia="方正仿宋_GBK" w:cs="Times New Roman"/>
          <w:spacing w:val="26"/>
          <w:sz w:val="32"/>
          <w:szCs w:val="32"/>
          <w:lang w:val="en-US" w:eastAsia="zh-CN"/>
        </w:rPr>
        <w:t>2024年1月1日—2024年12月31日期间新增设施投资12000万元，按10%给予一次性奖补1000万元。</w:t>
      </w:r>
    </w:p>
    <w:p w14:paraId="23A9F66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咨询电话：</w:t>
      </w:r>
      <w:r>
        <w:rPr>
          <w:rFonts w:hint="default" w:ascii="Times New Roman" w:hAnsi="Times New Roman" w:eastAsia="方正仿宋_GBK" w:cs="Times New Roman"/>
          <w:spacing w:val="26"/>
          <w:sz w:val="32"/>
          <w:szCs w:val="32"/>
          <w:lang w:val="en-US" w:eastAsia="zh-CN"/>
        </w:rPr>
        <w:t>0874-3110607</w:t>
      </w:r>
    </w:p>
    <w:p w14:paraId="3E806B1F">
      <w:pPr>
        <w:keepNext w:val="0"/>
        <w:keepLines w:val="0"/>
        <w:pageBreakBefore w:val="0"/>
        <w:widowControl/>
        <w:kinsoku w:val="0"/>
        <w:wordWrap w:val="0"/>
        <w:overflowPunct w:val="0"/>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auto"/>
          <w:spacing w:val="0"/>
          <w:w w:val="100"/>
          <w:sz w:val="32"/>
          <w:szCs w:val="32"/>
          <w:highlight w:val="none"/>
          <w:u w:val="none"/>
          <w:lang w:val="en-US" w:eastAsia="zh-CN"/>
        </w:rPr>
      </w:pPr>
      <w:r>
        <w:rPr>
          <w:rFonts w:hint="default" w:ascii="Times New Roman" w:hAnsi="Times New Roman" w:eastAsia="方正楷体_GBK" w:cs="Times New Roman"/>
          <w:sz w:val="32"/>
          <w:szCs w:val="32"/>
          <w:lang w:val="en-US" w:eastAsia="zh-CN"/>
        </w:rPr>
        <w:t>申报平台：</w:t>
      </w:r>
      <w:r>
        <w:rPr>
          <w:rFonts w:hint="eastAsia" w:ascii="Times New Roman" w:hAnsi="Times New Roman" w:eastAsia="方正楷体_GBK" w:cs="Times New Roman"/>
          <w:sz w:val="32"/>
          <w:szCs w:val="32"/>
          <w:lang w:val="en-US" w:eastAsia="zh-CN"/>
        </w:rPr>
        <w:t>“</w:t>
      </w:r>
      <w:r>
        <w:rPr>
          <w:rFonts w:hint="default" w:ascii="Times New Roman" w:hAnsi="Times New Roman" w:eastAsia="方正仿宋_GBK" w:cs="Times New Roman"/>
          <w:color w:val="auto"/>
          <w:spacing w:val="0"/>
          <w:w w:val="100"/>
          <w:sz w:val="32"/>
          <w:szCs w:val="32"/>
          <w:highlight w:val="none"/>
          <w:lang w:eastAsia="zh-CN"/>
        </w:rPr>
        <w:t>阳光云财一网通</w:t>
      </w:r>
      <w:r>
        <w:rPr>
          <w:rFonts w:hint="eastAsia" w:ascii="Times New Roman" w:hAnsi="Times New Roman" w:eastAsia="方正仿宋_GBK" w:cs="Times New Roman"/>
          <w:color w:val="auto"/>
          <w:spacing w:val="0"/>
          <w:w w:val="100"/>
          <w:sz w:val="32"/>
          <w:szCs w:val="32"/>
          <w:highlight w:val="none"/>
          <w:lang w:eastAsia="zh-CN"/>
        </w:rPr>
        <w:t>”</w:t>
      </w:r>
      <w:r>
        <w:rPr>
          <w:rFonts w:hint="default" w:ascii="Times New Roman" w:hAnsi="Times New Roman" w:eastAsia="方正仿宋_GBK" w:cs="Times New Roman"/>
          <w:color w:val="auto"/>
          <w:spacing w:val="0"/>
          <w:w w:val="100"/>
          <w:sz w:val="32"/>
          <w:szCs w:val="32"/>
          <w:highlight w:val="none"/>
          <w:lang w:val="en-US" w:eastAsia="zh-CN"/>
        </w:rPr>
        <w:t>（网址：</w:t>
      </w:r>
      <w:r>
        <w:rPr>
          <w:rFonts w:hint="default" w:ascii="Times New Roman" w:hAnsi="Times New Roman" w:eastAsia="方正仿宋_GBK" w:cs="Times New Roman"/>
          <w:color w:val="auto"/>
          <w:spacing w:val="0"/>
          <w:w w:val="100"/>
          <w:sz w:val="32"/>
          <w:szCs w:val="32"/>
          <w:highlight w:val="none"/>
          <w:u w:val="none"/>
          <w:lang w:val="en-US" w:eastAsia="zh-CN"/>
        </w:rPr>
        <w:fldChar w:fldCharType="begin"/>
      </w:r>
      <w:r>
        <w:rPr>
          <w:rFonts w:hint="default" w:ascii="Times New Roman" w:hAnsi="Times New Roman" w:eastAsia="方正仿宋_GBK" w:cs="Times New Roman"/>
          <w:color w:val="auto"/>
          <w:spacing w:val="0"/>
          <w:w w:val="100"/>
          <w:sz w:val="32"/>
          <w:szCs w:val="32"/>
          <w:highlight w:val="none"/>
          <w:u w:val="none"/>
          <w:lang w:val="en-US" w:eastAsia="zh-CN"/>
        </w:rPr>
        <w:instrText xml:space="preserve"> HYPERLINK "http://czt.yn.gov.cn/ygyc/#/home）" </w:instrText>
      </w:r>
      <w:r>
        <w:rPr>
          <w:rFonts w:hint="default" w:ascii="Times New Roman" w:hAnsi="Times New Roman" w:eastAsia="方正仿宋_GBK" w:cs="Times New Roman"/>
          <w:color w:val="auto"/>
          <w:spacing w:val="0"/>
          <w:w w:val="100"/>
          <w:sz w:val="32"/>
          <w:szCs w:val="32"/>
          <w:highlight w:val="none"/>
          <w:u w:val="none"/>
          <w:lang w:val="en-US" w:eastAsia="zh-CN"/>
        </w:rPr>
        <w:fldChar w:fldCharType="separate"/>
      </w:r>
      <w:r>
        <w:rPr>
          <w:rStyle w:val="18"/>
          <w:rFonts w:hint="default" w:ascii="Times New Roman" w:hAnsi="Times New Roman" w:eastAsia="方正仿宋_GBK" w:cs="Times New Roman"/>
          <w:spacing w:val="0"/>
          <w:w w:val="100"/>
          <w:sz w:val="32"/>
          <w:szCs w:val="32"/>
          <w:highlight w:val="none"/>
          <w:lang w:val="en-US" w:eastAsia="zh-CN"/>
        </w:rPr>
        <w:t>http://czt.yn.gov.cn/ygyc/#/home）</w:t>
      </w:r>
      <w:r>
        <w:rPr>
          <w:rFonts w:hint="default" w:ascii="Times New Roman" w:hAnsi="Times New Roman" w:eastAsia="方正仿宋_GBK" w:cs="Times New Roman"/>
          <w:color w:val="auto"/>
          <w:spacing w:val="0"/>
          <w:w w:val="100"/>
          <w:sz w:val="32"/>
          <w:szCs w:val="32"/>
          <w:highlight w:val="none"/>
          <w:u w:val="none"/>
          <w:lang w:val="en-US" w:eastAsia="zh-CN"/>
        </w:rPr>
        <w:fldChar w:fldCharType="end"/>
      </w:r>
    </w:p>
    <w:p w14:paraId="70A66DA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4" w:name="_Toc30105"/>
    </w:p>
    <w:p w14:paraId="105D706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曲靖市农业龙头企业奖补政策</w:t>
      </w:r>
      <w:bookmarkEnd w:id="54"/>
    </w:p>
    <w:p w14:paraId="0C652206">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textAlignment w:val="baseline"/>
        <w:rPr>
          <w:rFonts w:hint="default" w:ascii="Times New Roman" w:hAnsi="Times New Roman" w:cs="Times New Roman"/>
          <w:sz w:val="21"/>
        </w:rPr>
      </w:pPr>
    </w:p>
    <w:p w14:paraId="04F2B66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享受主体：</w:t>
      </w:r>
      <w:r>
        <w:rPr>
          <w:rFonts w:hint="default" w:ascii="Times New Roman" w:hAnsi="Times New Roman" w:eastAsia="方正仿宋_GBK" w:cs="Times New Roman"/>
          <w:b w:val="0"/>
          <w:bCs w:val="0"/>
          <w:spacing w:val="-4"/>
          <w:sz w:val="32"/>
          <w:szCs w:val="32"/>
          <w:lang w:eastAsia="zh-CN"/>
        </w:rPr>
        <w:t>曲靖市辖区内</w:t>
      </w:r>
      <w:r>
        <w:rPr>
          <w:rFonts w:hint="default" w:ascii="Times New Roman" w:hAnsi="Times New Roman" w:eastAsia="方正仿宋_GBK" w:cs="Times New Roman"/>
          <w:b w:val="0"/>
          <w:bCs w:val="0"/>
          <w:color w:val="000000"/>
          <w:sz w:val="32"/>
          <w:szCs w:val="32"/>
          <w:highlight w:val="none"/>
          <w:lang w:val="en-US" w:eastAsia="zh-CN"/>
        </w:rPr>
        <w:t>2023年至2025年新认定的国家级、省级、市级农业产业化重点龙头企业（以下简称</w:t>
      </w:r>
      <w:r>
        <w:rPr>
          <w:rFonts w:hint="eastAsia" w:ascii="Times New Roman" w:hAnsi="Times New Roman" w:eastAsia="方正仿宋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color w:val="000000"/>
          <w:sz w:val="32"/>
          <w:szCs w:val="32"/>
          <w:highlight w:val="none"/>
          <w:lang w:val="en-US" w:eastAsia="zh-CN"/>
        </w:rPr>
        <w:t>龙头企业</w:t>
      </w:r>
      <w:r>
        <w:rPr>
          <w:rFonts w:hint="eastAsia" w:ascii="Times New Roman" w:hAnsi="Times New Roman" w:eastAsia="方正仿宋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color w:val="000000"/>
          <w:sz w:val="32"/>
          <w:szCs w:val="32"/>
          <w:highlight w:val="none"/>
          <w:lang w:val="en-US" w:eastAsia="zh-CN"/>
        </w:rPr>
        <w:t>）。</w:t>
      </w:r>
    </w:p>
    <w:p w14:paraId="4EEF9A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享受内容：</w:t>
      </w:r>
      <w:r>
        <w:rPr>
          <w:rFonts w:hint="default" w:ascii="Times New Roman" w:hAnsi="Times New Roman" w:eastAsia="方正仿宋_GBK" w:cs="Times New Roman"/>
          <w:color w:val="000000"/>
          <w:spacing w:val="-6"/>
          <w:sz w:val="32"/>
          <w:szCs w:val="32"/>
          <w:highlight w:val="none"/>
          <w:lang w:val="en-US" w:eastAsia="zh-CN"/>
        </w:rPr>
        <w:t>市级财政对2023年至2025年新认定的国家级、省级、市级龙头企业，分别奖补30万元、15万元、3万元。</w:t>
      </w:r>
    </w:p>
    <w:p w14:paraId="76A55B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sz w:val="32"/>
          <w:szCs w:val="32"/>
          <w:lang w:val="en-US" w:eastAsia="zh-CN"/>
        </w:rPr>
        <w:t>享受时间：</w:t>
      </w:r>
      <w:r>
        <w:rPr>
          <w:rFonts w:hint="default" w:ascii="Times New Roman" w:hAnsi="Times New Roman" w:eastAsia="方正仿宋_GBK" w:cs="Times New Roman"/>
          <w:b w:val="0"/>
          <w:bCs w:val="0"/>
          <w:color w:val="000000"/>
          <w:sz w:val="32"/>
          <w:szCs w:val="32"/>
          <w:highlight w:val="none"/>
          <w:lang w:val="en-US" w:eastAsia="zh-CN"/>
        </w:rPr>
        <w:t>2023年—2025年</w:t>
      </w:r>
    </w:p>
    <w:p w14:paraId="2B17547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享受条件：</w:t>
      </w:r>
      <w:r>
        <w:rPr>
          <w:rFonts w:hint="default" w:ascii="Times New Roman" w:hAnsi="Times New Roman" w:eastAsia="方正仿宋_GBK" w:cs="Times New Roman"/>
          <w:color w:val="000000"/>
          <w:sz w:val="32"/>
          <w:szCs w:val="32"/>
          <w:highlight w:val="none"/>
          <w:lang w:val="en-US" w:eastAsia="zh-CN"/>
        </w:rPr>
        <w:t>2023年至2025年新认定的国家级、省级、</w:t>
      </w:r>
      <w:r>
        <w:rPr>
          <w:rFonts w:hint="default" w:ascii="Times New Roman" w:hAnsi="Times New Roman" w:eastAsia="方正仿宋_GBK" w:cs="Times New Roman"/>
          <w:color w:val="000000"/>
          <w:spacing w:val="-6"/>
          <w:sz w:val="32"/>
          <w:szCs w:val="32"/>
          <w:highlight w:val="none"/>
          <w:lang w:val="en-US" w:eastAsia="zh-CN"/>
        </w:rPr>
        <w:t>市级龙头企业（分别由农业农村部、云南省农业农村厅、曲靖市农业农村局按照各级的认定标准认定），与县级奖补不重复。</w:t>
      </w:r>
    </w:p>
    <w:p w14:paraId="7D979A6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申报时点：</w:t>
      </w:r>
      <w:r>
        <w:rPr>
          <w:rFonts w:hint="default" w:ascii="Times New Roman" w:hAnsi="Times New Roman" w:eastAsia="仿宋_GB2312" w:cs="Times New Roman"/>
          <w:bCs/>
          <w:color w:val="auto"/>
          <w:kern w:val="2"/>
          <w:sz w:val="32"/>
          <w:szCs w:val="32"/>
          <w:highlight w:val="none"/>
          <w:lang w:val="en-US" w:eastAsia="zh-CN" w:bidi="ar-SA"/>
        </w:rPr>
        <w:t>根据市农业农村局当年文件。</w:t>
      </w:r>
    </w:p>
    <w:p w14:paraId="6E9F585D">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办理材料：</w:t>
      </w:r>
      <w:r>
        <w:rPr>
          <w:rFonts w:hint="default" w:ascii="Times New Roman" w:hAnsi="Times New Roman" w:eastAsia="方正仿宋_GBK" w:cs="Times New Roman"/>
          <w:b w:val="0"/>
          <w:bCs w:val="0"/>
          <w:spacing w:val="-4"/>
          <w:sz w:val="32"/>
          <w:szCs w:val="32"/>
          <w:lang w:eastAsia="zh-CN"/>
        </w:rPr>
        <w:t>龙头企业认定文件</w:t>
      </w:r>
      <w:r>
        <w:rPr>
          <w:rFonts w:hint="default" w:ascii="Times New Roman" w:hAnsi="Times New Roman" w:eastAsia="方正仿宋_GBK" w:cs="Times New Roman"/>
          <w:b w:val="0"/>
          <w:bCs w:val="0"/>
          <w:color w:val="auto"/>
          <w:sz w:val="32"/>
          <w:szCs w:val="32"/>
          <w:highlight w:val="none"/>
          <w:lang w:val="en-US" w:eastAsia="zh-CN"/>
        </w:rPr>
        <w:t>、申报表。</w:t>
      </w:r>
    </w:p>
    <w:p w14:paraId="06B1190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方正楷体_GBK" w:cs="Times New Roman"/>
          <w:sz w:val="32"/>
          <w:szCs w:val="32"/>
          <w:lang w:val="en-US" w:eastAsia="zh-CN"/>
        </w:rPr>
        <w:t>享受方式：</w:t>
      </w:r>
      <w:r>
        <w:rPr>
          <w:rFonts w:hint="default" w:ascii="Times New Roman" w:hAnsi="Times New Roman" w:eastAsia="仿宋_GB2312" w:cs="Times New Roman"/>
          <w:bCs/>
          <w:color w:val="auto"/>
          <w:kern w:val="2"/>
          <w:sz w:val="32"/>
          <w:szCs w:val="32"/>
          <w:highlight w:val="none"/>
          <w:lang w:val="en-US" w:eastAsia="zh-CN" w:bidi="ar-SA"/>
        </w:rPr>
        <w:t>根据市农业农村局当年文件。</w:t>
      </w:r>
    </w:p>
    <w:p w14:paraId="206151D0">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sz w:val="32"/>
          <w:szCs w:val="32"/>
          <w:lang w:val="en-US" w:eastAsia="zh-CN"/>
        </w:rPr>
        <w:t>政策依据：</w:t>
      </w:r>
      <w:r>
        <w:rPr>
          <w:rFonts w:hint="default" w:ascii="Times New Roman" w:hAnsi="Times New Roman" w:eastAsia="方正仿宋_GBK" w:cs="Times New Roman"/>
          <w:color w:val="auto"/>
          <w:sz w:val="32"/>
          <w:szCs w:val="32"/>
          <w:highlight w:val="none"/>
          <w:lang w:val="en-US" w:eastAsia="zh-CN"/>
        </w:rPr>
        <w:t>曲靖市人民政府办公室关于印发曲靖市农业经营主体培育发展三年行动方案（2023—2025年）的通知、曲靖市农业农村局 曲靖市财政局关于印发曲靖市联农带农经营主体奖补重点方向指引的通知</w:t>
      </w:r>
    </w:p>
    <w:p w14:paraId="1D353BB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b w:val="0"/>
          <w:bCs w:val="0"/>
          <w:spacing w:val="26"/>
          <w:sz w:val="32"/>
          <w:szCs w:val="32"/>
          <w:lang w:val="en-US" w:eastAsia="zh-CN"/>
        </w:rPr>
      </w:pPr>
      <w:r>
        <w:rPr>
          <w:rFonts w:hint="default" w:ascii="Times New Roman" w:hAnsi="Times New Roman" w:eastAsia="方正楷体_GBK" w:cs="Times New Roman"/>
          <w:sz w:val="32"/>
          <w:szCs w:val="32"/>
          <w:lang w:val="en-US" w:eastAsia="zh-CN"/>
        </w:rPr>
        <w:t>政策案例：</w:t>
      </w:r>
      <w:r>
        <w:rPr>
          <w:rFonts w:hint="default" w:ascii="Times New Roman" w:hAnsi="Times New Roman" w:eastAsia="方正仿宋_GBK" w:cs="Times New Roman"/>
          <w:b w:val="0"/>
          <w:bCs w:val="0"/>
          <w:spacing w:val="-4"/>
          <w:sz w:val="32"/>
          <w:szCs w:val="32"/>
          <w:lang w:eastAsia="zh-CN"/>
        </w:rPr>
        <w:t>曲靖市辖区内</w:t>
      </w:r>
      <w:r>
        <w:rPr>
          <w:rFonts w:hint="default" w:ascii="Times New Roman" w:hAnsi="Times New Roman" w:eastAsia="方正仿宋_GBK" w:cs="Times New Roman"/>
          <w:b w:val="0"/>
          <w:bCs w:val="0"/>
          <w:spacing w:val="32"/>
          <w:sz w:val="32"/>
          <w:szCs w:val="32"/>
          <w:lang w:eastAsia="zh-CN"/>
        </w:rPr>
        <w:t>某</w:t>
      </w:r>
      <w:r>
        <w:rPr>
          <w:rFonts w:hint="default" w:ascii="Times New Roman" w:hAnsi="Times New Roman" w:eastAsia="方正仿宋_GBK" w:cs="Times New Roman"/>
          <w:b w:val="0"/>
          <w:bCs w:val="0"/>
          <w:spacing w:val="26"/>
          <w:sz w:val="32"/>
          <w:szCs w:val="32"/>
          <w:lang w:eastAsia="zh-CN"/>
        </w:rPr>
        <w:t>农业经营主体</w:t>
      </w:r>
      <w:r>
        <w:rPr>
          <w:rFonts w:hint="default" w:ascii="Times New Roman" w:hAnsi="Times New Roman" w:eastAsia="方正仿宋_GBK" w:cs="Times New Roman"/>
          <w:b w:val="0"/>
          <w:bCs w:val="0"/>
          <w:spacing w:val="26"/>
          <w:sz w:val="32"/>
          <w:szCs w:val="32"/>
          <w:lang w:val="en-US" w:eastAsia="zh-CN"/>
        </w:rPr>
        <w:t>2024年度被认定为曲靖市农业产业化</w:t>
      </w:r>
      <w:r>
        <w:rPr>
          <w:rFonts w:hint="default" w:ascii="Times New Roman" w:hAnsi="Times New Roman" w:eastAsia="方正仿宋_GBK" w:cs="Times New Roman"/>
          <w:b w:val="0"/>
          <w:bCs w:val="0"/>
          <w:spacing w:val="26"/>
          <w:sz w:val="32"/>
          <w:szCs w:val="32"/>
          <w:lang w:eastAsia="zh-CN"/>
        </w:rPr>
        <w:t>市级</w:t>
      </w:r>
      <w:r>
        <w:rPr>
          <w:rFonts w:hint="default" w:ascii="Times New Roman" w:hAnsi="Times New Roman" w:eastAsia="方正仿宋_GBK" w:cs="Times New Roman"/>
          <w:b w:val="0"/>
          <w:bCs w:val="0"/>
          <w:spacing w:val="26"/>
          <w:sz w:val="32"/>
          <w:szCs w:val="32"/>
          <w:lang w:val="en-US" w:eastAsia="zh-CN"/>
        </w:rPr>
        <w:t>重点龙头企业</w:t>
      </w:r>
      <w:r>
        <w:rPr>
          <w:rFonts w:hint="default" w:ascii="Times New Roman" w:hAnsi="Times New Roman" w:eastAsia="方正仿宋_GBK" w:cs="Times New Roman"/>
          <w:b w:val="0"/>
          <w:bCs w:val="0"/>
          <w:spacing w:val="26"/>
          <w:sz w:val="32"/>
          <w:szCs w:val="32"/>
          <w:lang w:eastAsia="zh-CN"/>
        </w:rPr>
        <w:t>，</w:t>
      </w:r>
      <w:r>
        <w:rPr>
          <w:rFonts w:hint="default" w:ascii="Times New Roman" w:hAnsi="Times New Roman" w:eastAsia="方正仿宋_GBK" w:cs="Times New Roman"/>
          <w:b w:val="0"/>
          <w:bCs w:val="0"/>
          <w:spacing w:val="26"/>
          <w:sz w:val="32"/>
          <w:szCs w:val="32"/>
          <w:lang w:val="en-US" w:eastAsia="zh-CN"/>
        </w:rPr>
        <w:t>给予一次性奖补3万元。</w:t>
      </w:r>
    </w:p>
    <w:p w14:paraId="56D75C0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default" w:ascii="Times New Roman" w:hAnsi="Times New Roman" w:eastAsia="方正仿宋_GBK" w:cs="Times New Roman"/>
          <w:spacing w:val="26"/>
          <w:sz w:val="32"/>
          <w:szCs w:val="32"/>
          <w:lang w:val="en-US" w:eastAsia="zh-CN"/>
        </w:rPr>
      </w:pPr>
      <w:r>
        <w:rPr>
          <w:rFonts w:hint="default" w:ascii="Times New Roman" w:hAnsi="Times New Roman" w:eastAsia="方正楷体_GBK" w:cs="Times New Roman"/>
          <w:sz w:val="32"/>
          <w:szCs w:val="32"/>
          <w:lang w:val="en-US" w:eastAsia="zh-CN"/>
        </w:rPr>
        <w:t>咨询电话：</w:t>
      </w:r>
      <w:r>
        <w:rPr>
          <w:rFonts w:hint="default" w:ascii="Times New Roman" w:hAnsi="Times New Roman" w:eastAsia="方正仿宋_GBK" w:cs="Times New Roman"/>
          <w:spacing w:val="26"/>
          <w:sz w:val="32"/>
          <w:szCs w:val="32"/>
          <w:lang w:val="en-US" w:eastAsia="zh-CN"/>
        </w:rPr>
        <w:t>0874-3110607</w:t>
      </w:r>
    </w:p>
    <w:p w14:paraId="213E037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p>
    <w:p w14:paraId="1895797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5" w:name="_Toc6009"/>
      <w:r>
        <w:rPr>
          <w:rFonts w:hint="default" w:ascii="Times New Roman" w:hAnsi="Times New Roman" w:eastAsia="方正小标宋_GBK" w:cs="Times New Roman"/>
          <w:b w:val="0"/>
          <w:bCs w:val="0"/>
          <w:sz w:val="44"/>
          <w:szCs w:val="44"/>
          <w:lang w:val="en-US" w:eastAsia="zh-CN"/>
        </w:rPr>
        <w:t>云南省运输结构调整专项资金补助</w:t>
      </w:r>
      <w:bookmarkEnd w:id="55"/>
    </w:p>
    <w:p w14:paraId="6AF5A852">
      <w:pPr>
        <w:keepNext w:val="0"/>
        <w:keepLines w:val="0"/>
        <w:pageBreakBefore w:val="0"/>
        <w:topLinePunct w:val="0"/>
        <w:bidi w:val="0"/>
        <w:spacing w:line="600" w:lineRule="exact"/>
        <w:ind w:left="0" w:leftChars="0"/>
        <w:jc w:val="left"/>
        <w:rPr>
          <w:rFonts w:hint="default" w:ascii="Times New Roman" w:hAnsi="Times New Roman" w:eastAsia="方正楷体_GBK" w:cs="Times New Roman"/>
          <w:sz w:val="32"/>
          <w:szCs w:val="32"/>
          <w:lang w:val="en-US" w:eastAsia="zh-CN"/>
        </w:rPr>
      </w:pPr>
    </w:p>
    <w:p w14:paraId="05C03BB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享受主体：</w:t>
      </w:r>
    </w:p>
    <w:p w14:paraId="64FE0C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（一）依法登记注册、缴纳税收的工业生产加工和物流服务企业，且信用记录良好，申报周期内无环保、安全行政处罚记录，未被列入经营异常名录或违法名录。</w:t>
      </w:r>
    </w:p>
    <w:p w14:paraId="4CC55A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项目中，煤炭、焦炭、铁矿石（进口铁矿石除外）、瓷砖、化肥、钢铁及有色金属、水泥、饲料添加剂、食糖、粮食、铅锌矿、磷矿石、非金属矿石、烤烟（烟叶）、纸板（废碎纸）、混装货物、砂石料、土坯货物运输企业应为上一年度与既有发站对应的既有品类铁路托运人，上一年度既有申报品类发送量不得小于5000吨。</w:t>
      </w:r>
    </w:p>
    <w:p w14:paraId="68256C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享受内容：</w:t>
      </w:r>
      <w:r>
        <w:rPr>
          <w:rFonts w:hint="default" w:ascii="Times New Roman" w:hAnsi="Times New Roman" w:eastAsia="方正仿宋_GBK" w:cs="Times New Roman"/>
          <w:sz w:val="32"/>
          <w:szCs w:val="32"/>
          <w:lang w:val="en-US" w:eastAsia="zh-CN"/>
        </w:rPr>
        <w:t>云南省运输结构调整专项资金补助。</w:t>
      </w:r>
    </w:p>
    <w:p w14:paraId="1C20E09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享受时间：</w:t>
      </w:r>
      <w:r>
        <w:rPr>
          <w:rFonts w:hint="default" w:ascii="Times New Roman" w:hAnsi="Times New Roman" w:eastAsia="方正仿宋_GBK" w:cs="Times New Roman"/>
          <w:sz w:val="32"/>
          <w:szCs w:val="32"/>
          <w:lang w:val="en-US" w:eastAsia="zh-CN"/>
        </w:rPr>
        <w:t>2023年7月19日至2026年12月31日。</w:t>
      </w:r>
    </w:p>
    <w:p w14:paraId="2E08CC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享受条件：</w:t>
      </w:r>
    </w:p>
    <w:p w14:paraId="13045F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按货物品类补助：（1）冷链和鲜活农产品运输补助。补助范围：对云南省内铁路车站发送的（含国际联运）冷链和鲜活农产品运输年度增量部分（专指货运量较上一年度新增部分，下同）进行补助。补助货物品类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非绿通货物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划分，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指省农业农村厅和省交通运输厅联合公布的2014年第四期《云南省鲜活农产品运输绿色通道核定产品》中的规定品名范围，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非绿通货物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指《铁路货物运价规则》中货物品类代码为202、203、204、209所包含的货物品名。以上货物品类划分标准如有变化按最新政策文件为准。补助标准：铁路运价里程800公里（含）以上的，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按每一铁路运单托运人给予不高于100元/吨的补助，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非绿通货物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按每一铁路运单托运人给予不高于50元/吨的补助；铁路运价里程小于800公里的，按每一铁路运单托运人给予不高于40元/吨的补助；每一铁路运单托运人发运量年度有增量且年度内连续6个月累计发运量3600吨（含）以上的，再给予10万元的一次性奖励。（2）对云南省内铁路车站发送的煤炭、焦炭、铁矿石（进口铁矿石除外）、瓷砖、化肥、钢铁及有色金属、水泥、饲料添加剂、食糖、粮食、铅锌矿、磷矿石、非金属矿石、烤烟（烟叶）、纸板（废碎纸）、混装货物、砂石料、土坯年度增量部分，给予铁路运单托运人不高于15元/吨的补助。</w:t>
      </w:r>
    </w:p>
    <w:p w14:paraId="615F1F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二）高铁货运补助：（1）补助范围。对成列（6车及以上）组织开行的高铁货运，按统一托运人铁路发送量年度增量部分给予补助。（2）补助标准。对云南省内高铁站发到的高铁快件，给予铁路运单托运人不高于1元/千克的补助；对云南省内高铁站发送出省的高铁快件，运距2400公里以下的给予铁路运单托运人不高于2元/千克的补助；运距2400公里及以上的给予铁路运单托运人不高于2.5元/千克的补助。 </w:t>
      </w:r>
    </w:p>
    <w:p w14:paraId="2658506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结构调整补助：（1）新开辟班轮航线运营补助。鼓励拓展新开辟货运港口班轮运输航线，对始发港或目的港为云南省内港口，新开辟货运班轮航线稳定运营满一年且年度往返航次不少于36航次的水路运输经营人新开航线前三年进行补助。单向航线距离300—500公里以内，给予每个往返航次不高于5万元的补助；单向航线距离500公里以上，给予每个往返航次不高于8万元的补助。（2）集装箱运输补助。鼓励优化运输方式，宜水则水，发展集装箱运输。以云南省内港口为中转节点采取集装箱发运的年度增量部分，航线距离1000公里以内</w:t>
      </w:r>
      <w:r>
        <w:rPr>
          <w:rFonts w:hint="default" w:ascii="Times New Roman" w:hAnsi="Times New Roman" w:eastAsia="方正仿宋_GBK" w:cs="Times New Roman"/>
          <w:spacing w:val="-6"/>
          <w:sz w:val="32"/>
          <w:szCs w:val="32"/>
          <w:lang w:val="en-US" w:eastAsia="zh-CN"/>
        </w:rPr>
        <w:t>的，给予水路运输运单托运人不高于350元/标箱的补助；航线距离1000公</w:t>
      </w:r>
      <w:r>
        <w:rPr>
          <w:rFonts w:hint="default" w:ascii="Times New Roman" w:hAnsi="Times New Roman" w:eastAsia="方正仿宋_GBK" w:cs="Times New Roman"/>
          <w:spacing w:val="-6"/>
          <w:sz w:val="32"/>
          <w:szCs w:val="32"/>
          <w:lang w:val="en-US" w:eastAsia="zh-CN"/>
        </w:rPr>
        <w:t>里以上的，给予水路运输运单托运人不高于550元/标箱的补助。</w:t>
      </w:r>
    </w:p>
    <w:p w14:paraId="3B38C4C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申报时点：</w:t>
      </w:r>
      <w:r>
        <w:rPr>
          <w:rFonts w:hint="default" w:ascii="Times New Roman" w:hAnsi="Times New Roman" w:eastAsia="方正仿宋_GBK" w:cs="Times New Roman"/>
          <w:sz w:val="32"/>
          <w:szCs w:val="32"/>
          <w:lang w:val="en-US" w:eastAsia="zh-CN"/>
        </w:rPr>
        <w:t>以年度为一个申报周期，申报企业每年1月底前完成申报工作，申报材料上报铁路所属站段、属地航务局，逾期不予受理。</w:t>
      </w:r>
    </w:p>
    <w:p w14:paraId="572F120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办理材料：</w:t>
      </w:r>
    </w:p>
    <w:p w14:paraId="00D4C02B">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（一）企业申报</w:t>
      </w:r>
    </w:p>
    <w:p w14:paraId="47C8420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运输。企业自愿申报（云南省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运输费用补助资金申报表），由申报企业根据货物实际铁路发站，向中国铁路昆明局集团有限公司、中国铁路成都局集团有限公司下属相关站段提出申请。</w:t>
      </w:r>
    </w:p>
    <w:p w14:paraId="63730DA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运输。企业自愿申报（云南省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运输费用补助资金申报表），由申报企业根据货物实际水路发运港口，向属地航务管理部门提出申请。</w:t>
      </w:r>
    </w:p>
    <w:p w14:paraId="0D0F8C20">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（二）部门审核</w:t>
      </w:r>
    </w:p>
    <w:p w14:paraId="69B46EB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补助，由各铁路相关站段对企业申报材料进行严格审核后，报中国铁路昆明局集团有限公司审核汇总，形成建议方案，以正式文件报省交通运输厅。</w:t>
      </w:r>
    </w:p>
    <w:p w14:paraId="756713C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补助，由属地航务管理部门、所属州（市）交通运输局对企业申报材料进行审核后，报省航务局审核汇总，形成建议方案，以正式文件报省交通运输厅。</w:t>
      </w:r>
    </w:p>
    <w:p w14:paraId="27006CAD">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（三）社会公示</w:t>
      </w:r>
    </w:p>
    <w:p w14:paraId="204968F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省交通运输厅审核形成专项资金分配方案，向社会公示。</w:t>
      </w:r>
    </w:p>
    <w:p w14:paraId="3818AC94">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（四）资金下达及兑付</w:t>
      </w:r>
    </w:p>
    <w:p w14:paraId="771D130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省交通运输厅根据公示结果形成专项资金分配方案商省财政厅按程序兑付至相关企业。</w:t>
      </w:r>
    </w:p>
    <w:p w14:paraId="2BABF4A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享受方式：</w:t>
      </w:r>
      <w:r>
        <w:rPr>
          <w:rFonts w:hint="default" w:ascii="Times New Roman" w:hAnsi="Times New Roman" w:eastAsia="方正仿宋_GBK" w:cs="Times New Roman"/>
          <w:sz w:val="32"/>
          <w:szCs w:val="32"/>
          <w:lang w:val="en-US" w:eastAsia="zh-CN"/>
        </w:rPr>
        <w:t>企业自愿申报。</w:t>
      </w:r>
    </w:p>
    <w:p w14:paraId="4D2A292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政策依据：</w:t>
      </w:r>
      <w:r>
        <w:rPr>
          <w:rFonts w:hint="default" w:ascii="Times New Roman" w:hAnsi="Times New Roman" w:eastAsia="方正仿宋_GBK" w:cs="Times New Roman"/>
          <w:sz w:val="32"/>
          <w:szCs w:val="32"/>
          <w:lang w:val="en-US" w:eastAsia="zh-CN"/>
        </w:rPr>
        <w:t>《云南省运输结构调整专项资金管理办法》</w:t>
      </w:r>
    </w:p>
    <w:p w14:paraId="28EADAA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政策案例：</w:t>
      </w:r>
      <w:r>
        <w:rPr>
          <w:rFonts w:hint="default" w:ascii="Times New Roman" w:hAnsi="Times New Roman" w:eastAsia="方正仿宋_GBK" w:cs="Times New Roman"/>
          <w:sz w:val="32"/>
          <w:szCs w:val="32"/>
          <w:lang w:val="en-US" w:eastAsia="zh-CN"/>
        </w:rPr>
        <w:t>2025年1月，迪庆州香格里拉市通过丽香铁路开行首趟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公转铁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硫铁矿石货运班列，铁路运距超800公里，单趟运输量640吨，全程物流成本降低25%。按大宗货物运输增量标准，享受≤15元/吨的补助，同时通过铁路专用线建设补贴优化运输网络。</w:t>
      </w:r>
    </w:p>
    <w:p w14:paraId="14015D7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楷体_GBK" w:cs="Times New Roman"/>
          <w:sz w:val="32"/>
          <w:szCs w:val="32"/>
          <w:lang w:val="en-US" w:eastAsia="zh-CN"/>
        </w:rPr>
        <w:t>咨询电话：0874-3366753</w:t>
      </w:r>
    </w:p>
    <w:p w14:paraId="17F288D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6" w:name="_Toc22592"/>
      <w:r>
        <w:rPr>
          <w:rFonts w:hint="default" w:ascii="Times New Roman" w:hAnsi="Times New Roman" w:eastAsia="方正小标宋_GBK" w:cs="Times New Roman"/>
          <w:b w:val="0"/>
          <w:bCs w:val="0"/>
          <w:sz w:val="44"/>
          <w:szCs w:val="44"/>
          <w:lang w:val="en-US" w:eastAsia="zh-CN"/>
        </w:rPr>
        <w:t>2025年推进外贸稳进提质政策（第一批）</w:t>
      </w:r>
      <w:bookmarkEnd w:id="56"/>
    </w:p>
    <w:p w14:paraId="6DF3419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p>
    <w:p w14:paraId="3B6C9E6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享受主体：</w:t>
      </w:r>
      <w:r>
        <w:rPr>
          <w:rFonts w:hint="default" w:ascii="Times New Roman" w:hAnsi="Times New Roman" w:eastAsia="方正仿宋_GBK" w:cs="Times New Roman"/>
          <w:sz w:val="32"/>
          <w:szCs w:val="32"/>
          <w:lang w:eastAsia="zh-CN"/>
        </w:rPr>
        <w:t>外贸企业</w:t>
      </w:r>
    </w:p>
    <w:p w14:paraId="5A5E65C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享受内容：</w:t>
      </w:r>
    </w:p>
    <w:p w14:paraId="7694A6B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1</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eastAsia="zh-CN"/>
        </w:rPr>
        <w:t>降低企业运营成本。</w:t>
      </w:r>
      <w:r>
        <w:rPr>
          <w:rFonts w:hint="default" w:ascii="Times New Roman" w:hAnsi="Times New Roman" w:eastAsia="方正仿宋_GBK" w:cs="Times New Roman"/>
          <w:sz w:val="32"/>
          <w:szCs w:val="32"/>
          <w:lang w:val="en-US" w:eastAsia="zh-CN"/>
        </w:rPr>
        <w:t>对符合条件的外贸企业，按照贸易方式对实际产生的报关报检、物流运输、仓储及货物堆存、场地与设备租赁、设施设备投入、自主研发、委托设计、包装设计、检疫查验服务、开设境外商品展示中心、航空运输复磅费、查验费、舱单信息传输费等成本性费用给予支持，其中，AEO企业、农业产业化重点龙头企业、专精特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小巨人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企业、高新技术企业提高支持比例。贸易方式与贸易产品不重复支持。</w:t>
      </w:r>
    </w:p>
    <w:p w14:paraId="22E01B8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2.支持市场采购贸易平台升级。</w:t>
      </w:r>
      <w:r>
        <w:rPr>
          <w:rFonts w:hint="default" w:ascii="Times New Roman" w:hAnsi="Times New Roman" w:eastAsia="方正仿宋_GBK" w:cs="Times New Roman"/>
          <w:sz w:val="32"/>
          <w:szCs w:val="32"/>
          <w:lang w:val="en-US" w:eastAsia="zh-CN"/>
        </w:rPr>
        <w:t>对正常开展业务的市场采购贸易试点的联网信息平台和海关查验中心相关设施设备升级、改造、运维服务等费用给予支持。</w:t>
      </w:r>
    </w:p>
    <w:p w14:paraId="5D59D3D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3.支持市场采购贸易试点引流。</w:t>
      </w:r>
      <w:r>
        <w:rPr>
          <w:rFonts w:hint="default" w:ascii="Times New Roman" w:hAnsi="Times New Roman" w:eastAsia="方正仿宋_GBK" w:cs="Times New Roman"/>
          <w:sz w:val="32"/>
          <w:szCs w:val="32"/>
          <w:lang w:val="en-US" w:eastAsia="zh-CN"/>
        </w:rPr>
        <w:t>对正常开展业务的市场采购贸易试点运营服务方开展宣传培训或境外客商经贸对接活动产生的场地租赁或使用、设备租赁、网络推广、广告制作和投放、开设境外线上线下展厅平台和海外店铺等费用给予支持。</w:t>
      </w:r>
    </w:p>
    <w:p w14:paraId="51E7981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4.支持市场采购贸易试点联动。</w:t>
      </w:r>
      <w:r>
        <w:rPr>
          <w:rFonts w:hint="default" w:ascii="Times New Roman" w:hAnsi="Times New Roman" w:eastAsia="方正仿宋_GBK" w:cs="Times New Roman"/>
          <w:sz w:val="32"/>
          <w:szCs w:val="32"/>
          <w:lang w:val="en-US" w:eastAsia="zh-CN"/>
        </w:rPr>
        <w:t>由市场采购贸易试点运营服务方为符合条件的境外采购商及第8届、第9届的南博会采购商以市场采购贸易方式采购商品免除物流费用。</w:t>
      </w:r>
    </w:p>
    <w:p w14:paraId="0AE0BF1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5.提升海外仓运营能力。</w:t>
      </w:r>
      <w:r>
        <w:rPr>
          <w:rFonts w:hint="default" w:ascii="Times New Roman" w:hAnsi="Times New Roman" w:eastAsia="方正仿宋_GBK" w:cs="Times New Roman"/>
          <w:sz w:val="32"/>
          <w:szCs w:val="32"/>
          <w:lang w:val="en-US" w:eastAsia="zh-CN"/>
        </w:rPr>
        <w:t>对符合条件的海外仓产生的场地租赁或使用、信息化平台建设、仓储物流、商品展示展销、国际网络营销推广、帮助企业开设海外店铺、新媒体（直播）、企业培训等费用给予支持。</w:t>
      </w:r>
    </w:p>
    <w:p w14:paraId="351CAF8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6.推动跨境电商产业园建设。</w:t>
      </w:r>
      <w:r>
        <w:rPr>
          <w:rFonts w:hint="default" w:ascii="Times New Roman" w:hAnsi="Times New Roman" w:eastAsia="方正仿宋_GBK" w:cs="Times New Roman"/>
          <w:sz w:val="32"/>
          <w:szCs w:val="32"/>
          <w:lang w:val="en-US" w:eastAsia="zh-CN"/>
        </w:rPr>
        <w:t>对符合条件的跨境电商产业园产生的场地租赁或使用、信息化平台建设、国际网络营销推广、帮助企业开设海外店铺、新媒体（直播）、企业培训等运营费用给予支持。</w:t>
      </w:r>
    </w:p>
    <w:p w14:paraId="59CEA57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7.培育跨境电商主体。</w:t>
      </w:r>
      <w:r>
        <w:rPr>
          <w:rFonts w:hint="default" w:ascii="Times New Roman" w:hAnsi="Times New Roman" w:eastAsia="方正仿宋_GBK" w:cs="Times New Roman"/>
          <w:sz w:val="32"/>
          <w:szCs w:val="32"/>
          <w:lang w:val="en-US" w:eastAsia="zh-CN"/>
        </w:rPr>
        <w:t>支持各类市场主体通过第三方电商平台、独立站或新媒体（直播）等渠道拓展跨境电商，全</w:t>
      </w:r>
      <w:r>
        <w:rPr>
          <w:rFonts w:hint="default" w:ascii="Times New Roman" w:hAnsi="Times New Roman" w:eastAsia="方正仿宋_GBK" w:cs="Times New Roman"/>
          <w:spacing w:val="-6"/>
          <w:sz w:val="32"/>
          <w:szCs w:val="32"/>
          <w:lang w:val="en-US" w:eastAsia="zh-CN"/>
        </w:rPr>
        <w:t>年跨境电商进出口额达一定规模的企业，对其产生的平台使用（建站）费、引流（广告）费和外贸管理软件使用费给予支持。</w:t>
      </w:r>
    </w:p>
    <w:p w14:paraId="26DDA6B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8.支持边民互市贸易场所建设。</w:t>
      </w:r>
      <w:r>
        <w:rPr>
          <w:rFonts w:hint="default" w:ascii="Times New Roman" w:hAnsi="Times New Roman" w:eastAsia="方正仿宋_GBK" w:cs="Times New Roman"/>
          <w:sz w:val="32"/>
          <w:szCs w:val="32"/>
          <w:lang w:val="en-US" w:eastAsia="zh-CN"/>
        </w:rPr>
        <w:t>对本年度完成验收并投入使用的边民互市交易场所建设费用（查验大棚、仓储设施、暂不放行仓库、熏蒸仓库等，查验设备、卡口设置、信息化系统采购和安装等）给予支持。根据监管部门要求，对在边民互市贸易交易场所加装地磅，且本年度完成安装并投入使用的费用给予支持。</w:t>
      </w:r>
    </w:p>
    <w:p w14:paraId="0DD342C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9.支持边贸进出口商品交易市场建设。</w:t>
      </w:r>
      <w:r>
        <w:rPr>
          <w:rFonts w:hint="default" w:ascii="Times New Roman" w:hAnsi="Times New Roman" w:eastAsia="方正仿宋_GBK" w:cs="Times New Roman"/>
          <w:sz w:val="32"/>
          <w:szCs w:val="32"/>
          <w:lang w:val="en-US" w:eastAsia="zh-CN"/>
        </w:rPr>
        <w:t>对在边境地区开展边贸进出口商品、落地加工商品展示销售的专业化市场建设费用（场地设置、交易大棚、信息化管理系统）给予支持。</w:t>
      </w:r>
    </w:p>
    <w:p w14:paraId="39324D8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10.支持企业创新贸易线路。</w:t>
      </w:r>
      <w:r>
        <w:rPr>
          <w:rFonts w:hint="default" w:ascii="Times New Roman" w:hAnsi="Times New Roman" w:eastAsia="方正仿宋_GBK" w:cs="Times New Roman"/>
          <w:sz w:val="32"/>
          <w:szCs w:val="32"/>
          <w:lang w:val="en-US" w:eastAsia="zh-CN"/>
        </w:rPr>
        <w:t>对全省各海关指定监管场地首次进口企业的报关报检、物流运输、仓储及货物堆存、场地与设备租赁、设施设备投入、自主研发、委托设计、包装设计、检疫查</w:t>
      </w:r>
      <w:r>
        <w:rPr>
          <w:rFonts w:hint="default" w:ascii="Times New Roman" w:hAnsi="Times New Roman" w:eastAsia="方正仿宋_GBK" w:cs="Times New Roman"/>
          <w:spacing w:val="-6"/>
          <w:sz w:val="32"/>
          <w:szCs w:val="32"/>
          <w:lang w:val="en-US" w:eastAsia="zh-CN"/>
        </w:rPr>
        <w:t>验服务等成本性费用给予支持，单个海关指定监管场地仅补助一次。</w:t>
      </w:r>
    </w:p>
    <w:p w14:paraId="28C69BC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11.支持边民互市贸易进口商品落地加工。</w:t>
      </w:r>
      <w:r>
        <w:rPr>
          <w:rFonts w:hint="default" w:ascii="Times New Roman" w:hAnsi="Times New Roman" w:eastAsia="方正仿宋_GBK" w:cs="Times New Roman"/>
          <w:sz w:val="32"/>
          <w:szCs w:val="32"/>
          <w:lang w:val="en-US" w:eastAsia="zh-CN"/>
        </w:rPr>
        <w:t>对边民互市贸易进口商品落地加工企业开展生产需要的厂房建设、租用、改造和设备购置费用给予支持。对企业开展边民互市贸易进口商品落地加工国内段运输费用给予支持。</w:t>
      </w:r>
    </w:p>
    <w:p w14:paraId="1B46301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2.支持边境小额贸易进口商品落地加工。</w:t>
      </w:r>
      <w:r>
        <w:rPr>
          <w:rFonts w:hint="default" w:ascii="Times New Roman" w:hAnsi="Times New Roman" w:eastAsia="方正仿宋_GBK" w:cs="Times New Roman"/>
          <w:sz w:val="32"/>
          <w:szCs w:val="32"/>
          <w:lang w:val="en-US" w:eastAsia="zh-CN"/>
        </w:rPr>
        <w:t>对以边境小额贸易方式进口商品并开展落地加工（边境贸易进口原料占比应大于等于20%）的企业生产设备的购置费用给予支持，对国内段运输费用给予支持。</w:t>
      </w:r>
    </w:p>
    <w:p w14:paraId="2F00979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13.降低企业运营成本。</w:t>
      </w:r>
      <w:r>
        <w:rPr>
          <w:rFonts w:hint="default" w:ascii="Times New Roman" w:hAnsi="Times New Roman" w:eastAsia="方正仿宋_GBK" w:cs="Times New Roman"/>
          <w:sz w:val="32"/>
          <w:szCs w:val="32"/>
          <w:lang w:val="en-US" w:eastAsia="zh-CN"/>
        </w:rPr>
        <w:t>对符合条件的外贸企业，按照重点产品对实际产生的报关报检、物流运输、仓储及货物堆存、场地与设备租赁、设施设备投入、自主研发、委托设计、包装设计、检疫查验服务、开设境外商品展示中心、航空运输复磅费、查验费、舱单信息传输费等成本性费用给予支持，其中，AEO企业、农业产业化重点龙头企业、专精特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小巨人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企业、高新技术企业提高支持力度。贸易方式与重点产品不重复支持。</w:t>
      </w:r>
    </w:p>
    <w:p w14:paraId="139ED34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14.支持企业开展农产品出口备案。</w:t>
      </w:r>
      <w:r>
        <w:rPr>
          <w:rFonts w:hint="default" w:ascii="Times New Roman" w:hAnsi="Times New Roman" w:eastAsia="方正仿宋_GBK" w:cs="Times New Roman"/>
          <w:sz w:val="32"/>
          <w:szCs w:val="32"/>
          <w:lang w:val="en-US" w:eastAsia="zh-CN"/>
        </w:rPr>
        <w:t>对2025年度新增出口食品生产企业备案、食品原料种植场及养殖场备案、出境种苗花卉生产企业备案、供港澳蔬菜种植基地和生产加工企业备案、出境水果果园和包装厂注册登记等实际种植或运营企业给予支持。</w:t>
      </w:r>
    </w:p>
    <w:p w14:paraId="5083409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15.加强农产品出口试点建设。</w:t>
      </w:r>
      <w:r>
        <w:rPr>
          <w:rFonts w:hint="default" w:ascii="Times New Roman" w:hAnsi="Times New Roman" w:eastAsia="方正仿宋_GBK" w:cs="Times New Roman"/>
          <w:sz w:val="32"/>
          <w:szCs w:val="32"/>
          <w:lang w:val="en-US" w:eastAsia="zh-CN"/>
        </w:rPr>
        <w:t>支持农产品出口试点扩大基地备案、加强培训管理、增加设备投入、开拓国际市场、实施信息化及农业组织化建设、采购第三方服务、开展出境水果包装厂和出口食品生产企业备案，推广出口农食产品批次检验，打造农产品进出口综合服务平台。</w:t>
      </w:r>
    </w:p>
    <w:p w14:paraId="4CE4929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16.支持能矿产品进口。</w:t>
      </w:r>
      <w:r>
        <w:rPr>
          <w:rFonts w:hint="default" w:ascii="Times New Roman" w:hAnsi="Times New Roman" w:eastAsia="方正仿宋_GBK" w:cs="Times New Roman"/>
          <w:sz w:val="32"/>
          <w:szCs w:val="32"/>
          <w:lang w:val="en-US" w:eastAsia="zh-CN"/>
        </w:rPr>
        <w:t>对有色金属、金属矿砂、稀土等能矿产品进口企业在本年度内建设或进行功能改造提升并投入使用的能矿产品集散中心所产生的仓储功能改造和提升、设备购置和租赁、信息化管理系统研发和升级、场地租赁或使用等费用给予支持。</w:t>
      </w:r>
    </w:p>
    <w:p w14:paraId="7F5C993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17.培育外贸综合服务企业。</w:t>
      </w:r>
      <w:r>
        <w:rPr>
          <w:rFonts w:hint="default" w:ascii="Times New Roman" w:hAnsi="Times New Roman" w:eastAsia="方正仿宋_GBK" w:cs="Times New Roman"/>
          <w:sz w:val="32"/>
          <w:szCs w:val="32"/>
          <w:lang w:val="en-US" w:eastAsia="zh-CN"/>
        </w:rPr>
        <w:t>对2025年度达到认定标准的省级、州市级外贸综合服务企业产生的数据端口接驳费用、场地租金、信息化平台建设和研发、国际网络营销宣传、帮助中小外贸企业在海外开设店铺、开展外贸进出口技能及边民培训、翻译等费用给予支持。</w:t>
      </w:r>
    </w:p>
    <w:p w14:paraId="7E37D6F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18.发挥行业</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领跑者</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作用。</w:t>
      </w:r>
      <w:r>
        <w:rPr>
          <w:rFonts w:hint="default" w:ascii="Times New Roman" w:hAnsi="Times New Roman" w:eastAsia="方正仿宋_GBK" w:cs="Times New Roman"/>
          <w:sz w:val="32"/>
          <w:szCs w:val="32"/>
          <w:lang w:val="en-US" w:eastAsia="zh-CN"/>
        </w:rPr>
        <w:t>对服务、带动本行业内3家（含）以上企业开展或扩大外贸进出口业务的行业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领跑者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企业，实现带动企业与本企业同一产品类别外贸进出口额较2024年度同比增长10%以上或实现进出口额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的突破给予支持。</w:t>
      </w:r>
    </w:p>
    <w:p w14:paraId="54D9484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19.支持为边民提供购销综合服务。</w:t>
      </w:r>
      <w:r>
        <w:rPr>
          <w:rFonts w:hint="default" w:ascii="Times New Roman" w:hAnsi="Times New Roman" w:eastAsia="方正仿宋_GBK" w:cs="Times New Roman"/>
          <w:sz w:val="32"/>
          <w:szCs w:val="32"/>
          <w:lang w:val="en-US" w:eastAsia="zh-CN"/>
        </w:rPr>
        <w:t>对市场主体服务边民在国内电商平台（非边民互市交易申报和国内销售平台）实现边民互市产品交易（以采购额为准，非销售额）达到一定规模的给予支持。对组织边民开展边民互市政策宣讲培训，并报省商务厅备案的第三方机构给予支持。</w:t>
      </w:r>
    </w:p>
    <w:p w14:paraId="13F944F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20.支持边民互市贸易物流综合服务。</w:t>
      </w:r>
      <w:r>
        <w:rPr>
          <w:rFonts w:hint="default" w:ascii="Times New Roman" w:hAnsi="Times New Roman" w:eastAsia="方正仿宋_GBK" w:cs="Times New Roman"/>
          <w:sz w:val="32"/>
          <w:szCs w:val="32"/>
          <w:lang w:val="en-US" w:eastAsia="zh-CN"/>
        </w:rPr>
        <w:t>因满足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整进散出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等监管需要，由边境地区选定边民互市贸易综合服务平台购买的运输、装卸车辆或设备费用给予支持。</w:t>
      </w:r>
    </w:p>
    <w:p w14:paraId="468A004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21.支持企业提升国际品牌实力。</w:t>
      </w:r>
      <w:r>
        <w:rPr>
          <w:rFonts w:hint="default" w:ascii="Times New Roman" w:hAnsi="Times New Roman" w:eastAsia="方正仿宋_GBK" w:cs="Times New Roman"/>
          <w:b w:val="0"/>
          <w:bCs w:val="0"/>
          <w:sz w:val="32"/>
          <w:szCs w:val="32"/>
          <w:lang w:val="en-US" w:eastAsia="zh-CN"/>
        </w:rPr>
        <w:t>对</w:t>
      </w:r>
      <w:r>
        <w:rPr>
          <w:rFonts w:hint="default" w:ascii="Times New Roman" w:hAnsi="Times New Roman" w:eastAsia="方正仿宋_GBK" w:cs="Times New Roman"/>
          <w:sz w:val="32"/>
          <w:szCs w:val="32"/>
          <w:lang w:val="en-US" w:eastAsia="zh-CN"/>
        </w:rPr>
        <w:t>企业开展国际管理系统认证、国际环境管理体系认证、产品认证、国际商标注册、</w:t>
      </w:r>
      <w:r>
        <w:rPr>
          <w:rFonts w:hint="default" w:ascii="Times New Roman" w:hAnsi="Times New Roman" w:eastAsia="方正仿宋_GBK" w:cs="Times New Roman"/>
          <w:spacing w:val="-6"/>
          <w:sz w:val="32"/>
          <w:szCs w:val="32"/>
          <w:lang w:val="en-US" w:eastAsia="zh-CN"/>
        </w:rPr>
        <w:t>境外专利申请等发生的费用给予支持。大力培育企业获得AEO高级认证，对首次获得海关AEO高级认证的企业给予支持。</w:t>
      </w:r>
    </w:p>
    <w:p w14:paraId="18024AC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22.支持企业提升国际品牌影响力。</w:t>
      </w:r>
      <w:r>
        <w:rPr>
          <w:rFonts w:hint="default" w:ascii="Times New Roman" w:hAnsi="Times New Roman" w:eastAsia="方正仿宋_GBK" w:cs="Times New Roman"/>
          <w:sz w:val="32"/>
          <w:szCs w:val="32"/>
          <w:lang w:val="en-US" w:eastAsia="zh-CN"/>
        </w:rPr>
        <w:t>对企业或商协会在境</w:t>
      </w:r>
      <w:r>
        <w:rPr>
          <w:rFonts w:hint="default" w:ascii="Times New Roman" w:hAnsi="Times New Roman" w:eastAsia="方正仿宋_GBK" w:cs="Times New Roman"/>
          <w:spacing w:val="-6"/>
          <w:sz w:val="32"/>
          <w:szCs w:val="32"/>
          <w:lang w:val="en-US" w:eastAsia="zh-CN"/>
        </w:rPr>
        <w:t>外开展品牌推广、</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IP塑造</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产生的海外广告投放费</w:t>
      </w:r>
      <w:r>
        <w:rPr>
          <w:rFonts w:hint="default" w:ascii="Times New Roman" w:hAnsi="Times New Roman" w:eastAsia="方正仿宋_GBK" w:cs="Times New Roman"/>
          <w:sz w:val="32"/>
          <w:szCs w:val="32"/>
          <w:lang w:val="en-US" w:eastAsia="zh-CN"/>
        </w:rPr>
        <w:t>用、海</w:t>
      </w:r>
      <w:r>
        <w:rPr>
          <w:rFonts w:hint="default" w:ascii="Times New Roman" w:hAnsi="Times New Roman" w:eastAsia="方正仿宋_GBK" w:cs="Times New Roman"/>
          <w:spacing w:val="-6"/>
          <w:sz w:val="32"/>
          <w:szCs w:val="32"/>
          <w:lang w:val="en-US" w:eastAsia="zh-CN"/>
        </w:rPr>
        <w:t>报制作及海外媒体宣传费用、建立国际营销网点场地租赁或使用费用等给予支持，同一企业或商协会单个品牌支持年限为2年。</w:t>
      </w:r>
    </w:p>
    <w:p w14:paraId="16656BB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bCs/>
          <w:sz w:val="32"/>
          <w:szCs w:val="32"/>
          <w:lang w:val="en-US" w:eastAsia="zh-CN"/>
        </w:rPr>
        <w:t>23</w:t>
      </w:r>
      <w:r>
        <w:rPr>
          <w:rFonts w:hint="default" w:ascii="Times New Roman" w:hAnsi="Times New Roman" w:eastAsia="方正仿宋_GBK" w:cs="Times New Roman"/>
          <w:b/>
          <w:bCs/>
          <w:sz w:val="32"/>
          <w:szCs w:val="32"/>
          <w:lang w:val="en-US" w:eastAsia="zh-CN"/>
        </w:rPr>
        <w:t>.运行</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云企出海联盟</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机制。</w:t>
      </w:r>
      <w:r>
        <w:rPr>
          <w:rFonts w:hint="default" w:ascii="Times New Roman" w:hAnsi="Times New Roman" w:eastAsia="方正仿宋_GBK" w:cs="Times New Roman"/>
          <w:sz w:val="32"/>
          <w:szCs w:val="32"/>
          <w:lang w:val="en-US" w:eastAsia="zh-CN"/>
        </w:rPr>
        <w:t>持续对参观境外展会、参加境外展会、组织在境外开展经贸推介会、参加中国国际进口博览会、参加中国进出口商品交易会食品展区、第三方拓市场、境外采购商邀请等政策方向予以补助，按照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一申报一受理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一通过一拨付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方式加快资金兑付，对符合支持条件且合规的企业，通过选选的政策资金兑付平台直接将补助资金拨至申报企业。</w:t>
      </w:r>
    </w:p>
    <w:p w14:paraId="121E2AF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24.支持中小微外贸企业获得基础信保保障。</w:t>
      </w:r>
      <w:r>
        <w:rPr>
          <w:rFonts w:hint="default" w:ascii="Times New Roman" w:hAnsi="Times New Roman" w:eastAsia="方正仿宋_GBK" w:cs="Times New Roman"/>
          <w:sz w:val="32"/>
          <w:szCs w:val="32"/>
          <w:lang w:val="en-US" w:eastAsia="zh-CN"/>
        </w:rPr>
        <w:t>对通过中国国际贸易单一窗口等方式领取出口信用保险统保平台保单的中小微外贸企业，无需缴纳保费即可享受基础信保保障，实现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一键技保、免申即享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14:paraId="7CC6601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25.支持外贸企业获得综合信保保障。</w:t>
      </w:r>
      <w:r>
        <w:rPr>
          <w:rFonts w:hint="default" w:ascii="Times New Roman" w:hAnsi="Times New Roman" w:eastAsia="方正仿宋_GBK" w:cs="Times New Roman"/>
          <w:sz w:val="32"/>
          <w:szCs w:val="32"/>
          <w:lang w:val="en-US" w:eastAsia="zh-CN"/>
        </w:rPr>
        <w:t>持续运维好信保政策承接平台，高效兑付信保支持政策，对企业投保非统保平台信用保险保单、进口预付款保险的（含集团保单模式）保费予以70%的补助，在15个工作日内兑付。</w:t>
      </w:r>
    </w:p>
    <w:p w14:paraId="2DB2A0A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26.支持外贸企业加强海外市场分析。</w:t>
      </w:r>
      <w:r>
        <w:rPr>
          <w:rFonts w:hint="default" w:ascii="Times New Roman" w:hAnsi="Times New Roman" w:eastAsia="方正仿宋_GBK" w:cs="Times New Roman"/>
          <w:sz w:val="32"/>
          <w:szCs w:val="32"/>
          <w:lang w:val="en-US" w:eastAsia="zh-CN"/>
        </w:rPr>
        <w:t>鼓励通过获取海外买家分析、资信调查报告、提单报告、行业报告等资信服务强化市场研判和风险评估产生的资信费给予支持。</w:t>
      </w:r>
    </w:p>
    <w:p w14:paraId="7FD1E24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27.持续联动内贸险促进内外贸一体化发展。</w:t>
      </w:r>
      <w:r>
        <w:rPr>
          <w:rFonts w:hint="default" w:ascii="Times New Roman" w:hAnsi="Times New Roman" w:eastAsia="方正仿宋_GBK" w:cs="Times New Roman"/>
          <w:sz w:val="32"/>
          <w:szCs w:val="32"/>
          <w:lang w:val="en-US" w:eastAsia="zh-CN"/>
        </w:rPr>
        <w:t>鼓励外贸企业统筹用好出口信用保险和内贸险，支持企业为实现出口的国内采购投保内贸险，对投保内贸险的将综合信保保障支持比例提高至80%，由于提高支持比例导致增加的补助金额不得超过出口信保保单标的物对应上游国内采购内贸险保单标的物产生的费用。</w:t>
      </w:r>
    </w:p>
    <w:p w14:paraId="24E8E2B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28.强化外贸新业态新模式信保保障。</w:t>
      </w:r>
      <w:r>
        <w:rPr>
          <w:rFonts w:hint="default" w:ascii="Times New Roman" w:hAnsi="Times New Roman" w:eastAsia="方正仿宋_GBK" w:cs="Times New Roman"/>
          <w:sz w:val="32"/>
          <w:szCs w:val="32"/>
          <w:lang w:val="en-US" w:eastAsia="zh-CN"/>
        </w:rPr>
        <w:t>扩大出口信用保险对市场采购贸易、跨境电商、易货贸易等外贸新业态新模式承保力度，鼓励外贸新业态运营主体等通过集中投保模式提升信保政策覆盖率，对产生的保费给予全额支持。</w:t>
      </w:r>
    </w:p>
    <w:p w14:paraId="4C591B8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29.促进跨境贸易融资需求精准对接。</w:t>
      </w:r>
      <w:r>
        <w:rPr>
          <w:rFonts w:hint="default" w:ascii="Times New Roman" w:hAnsi="Times New Roman" w:eastAsia="方正仿宋_GBK" w:cs="Times New Roman"/>
          <w:sz w:val="32"/>
          <w:szCs w:val="32"/>
          <w:lang w:val="en-US" w:eastAsia="zh-CN"/>
        </w:rPr>
        <w:t>发挥外贸政银保合作机制作用，推进跨境贸易与云南省融资信用服务平台深度融合，开通设立跨境贸易融资产品发布专区，推动跨境贸易融资需求实现线上对接。</w:t>
      </w:r>
    </w:p>
    <w:p w14:paraId="7684D78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30.降低跨境贸易融资成本。</w:t>
      </w:r>
      <w:r>
        <w:rPr>
          <w:rFonts w:hint="default" w:ascii="Times New Roman" w:hAnsi="Times New Roman" w:eastAsia="方正仿宋_GBK" w:cs="Times New Roman"/>
          <w:sz w:val="32"/>
          <w:szCs w:val="32"/>
          <w:lang w:val="en-US" w:eastAsia="zh-CN"/>
        </w:rPr>
        <w:t>对外贸企业开展出口保单融资、出口订单融资、应收账款融资、出口押汇融资、出口商业发票融资、信用证项下打包贷款、出口托收贷款等出口方向贸易融资，以及进口押汇融资、进口海外代付融资、进口信用证贷款等进口方向贸易融资当年发生的利息给予支持。</w:t>
      </w:r>
    </w:p>
    <w:p w14:paraId="254442B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31.支持中小微外贸企业获得流动资金贷款开展对外贸易。</w:t>
      </w:r>
      <w:r>
        <w:rPr>
          <w:rFonts w:hint="default" w:ascii="Times New Roman" w:hAnsi="Times New Roman" w:eastAsia="方正仿宋_GBK" w:cs="Times New Roman"/>
          <w:sz w:val="32"/>
          <w:szCs w:val="32"/>
          <w:lang w:val="en-US" w:eastAsia="zh-CN"/>
        </w:rPr>
        <w:t>支持年进出口额低于1亿元人民币的企业为扩大进出口贸易获得流动资金贷款。</w:t>
      </w:r>
    </w:p>
    <w:p w14:paraId="3F50773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32.支持为提供边民贷款贴息。</w:t>
      </w:r>
      <w:r>
        <w:rPr>
          <w:rFonts w:hint="default" w:ascii="Times New Roman" w:hAnsi="Times New Roman" w:eastAsia="方正仿宋_GBK" w:cs="Times New Roman"/>
          <w:sz w:val="32"/>
          <w:szCs w:val="32"/>
          <w:lang w:val="en-US" w:eastAsia="zh-CN"/>
        </w:rPr>
        <w:t>对参与互市贸易的边民申请经营性贷款产生的利息给予支持。支持资金将通过合作银行和备案产品以事后方式集中向边民兑付。</w:t>
      </w:r>
    </w:p>
    <w:p w14:paraId="44B71D1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33.支持落地加工企业流动资金贷款贴息。</w:t>
      </w:r>
      <w:r>
        <w:rPr>
          <w:rFonts w:hint="default" w:ascii="Times New Roman" w:hAnsi="Times New Roman" w:eastAsia="方正仿宋_GBK" w:cs="Times New Roman"/>
          <w:sz w:val="32"/>
          <w:szCs w:val="32"/>
          <w:lang w:val="en-US" w:eastAsia="zh-CN"/>
        </w:rPr>
        <w:t>支持边民互市贸易进口商品落地加工企业和边境小额贸易企业，以边境贸易方式采购商品并开展落地加工（边境贸易原料占比应大于等于20%），因设备购置、料件进口、办理相关资质获得流动资金贷款。</w:t>
      </w:r>
    </w:p>
    <w:p w14:paraId="33C65DB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享受时间：</w:t>
      </w:r>
      <w:r>
        <w:rPr>
          <w:rFonts w:hint="default" w:ascii="Times New Roman" w:hAnsi="Times New Roman" w:eastAsia="方正仿宋_GBK" w:cs="Times New Roman"/>
          <w:sz w:val="32"/>
          <w:szCs w:val="32"/>
          <w:lang w:eastAsia="zh-CN"/>
        </w:rPr>
        <w:t>2025年1月1日至12月31日</w:t>
      </w:r>
    </w:p>
    <w:p w14:paraId="02FB70B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享受条件：</w:t>
      </w:r>
      <w:r>
        <w:rPr>
          <w:rFonts w:hint="default" w:ascii="Times New Roman" w:hAnsi="Times New Roman" w:eastAsia="方正仿宋_GBK" w:cs="Times New Roman"/>
          <w:sz w:val="32"/>
          <w:szCs w:val="32"/>
          <w:lang w:eastAsia="zh-CN"/>
        </w:rPr>
        <w:t>在云南省依法注册登记、生产经营、依法纳税或产生劳务用工等。按照有关规定已取得开展相关业务资格或已进行核准或备案。近三年内在税收缴纳、劳务用工（企业需提供社会保险缴纳证明）海外监管、外汇业务等方面无严重违法违规行为，无拖欠财政应收回资金情况，无其他违反相关规定情况。（主体可自行进行合规性审查，审查流程见附件二维码）</w:t>
      </w:r>
    </w:p>
    <w:p w14:paraId="1620027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申报时点：</w:t>
      </w:r>
      <w:r>
        <w:rPr>
          <w:rFonts w:hint="default" w:ascii="Times New Roman" w:hAnsi="Times New Roman" w:eastAsia="方正仿宋_GBK" w:cs="Times New Roman"/>
          <w:sz w:val="32"/>
          <w:szCs w:val="32"/>
          <w:lang w:eastAsia="zh-CN"/>
        </w:rPr>
        <w:t>2025年1月1日至2025年12月31日期间产生的业务活动、成本性费用等。</w:t>
      </w:r>
    </w:p>
    <w:p w14:paraId="378D8D5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办理材料：</w:t>
      </w:r>
    </w:p>
    <w:p w14:paraId="443197B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（一）基础材料</w:t>
      </w:r>
    </w:p>
    <w:p w14:paraId="661BDA0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1.企业的营业执照复印件。</w:t>
      </w:r>
    </w:p>
    <w:p w14:paraId="42F17D5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2.项目申请表（具体见省商务厅发布的申报通知）。</w:t>
      </w:r>
    </w:p>
    <w:p w14:paraId="6B09EB3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3.企业纳税证明材料（近1年的纳税记录、税款缴税记录等）；若新成立企业不满1年，提供自成立以来缴税记录。</w:t>
      </w:r>
    </w:p>
    <w:p w14:paraId="43DFC20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4.企业社会保险证明（近1年任意连续3个月社保缴款记录及企业职工基本养老参保证明等）。</w:t>
      </w:r>
    </w:p>
    <w:p w14:paraId="4A620AE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5.企业信用信息公示报告（申报截止日前1个月内的国家企业信用信息公示系统自行打印）。</w:t>
      </w:r>
    </w:p>
    <w:p w14:paraId="3284197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（二）具体项目申报资料</w:t>
      </w:r>
    </w:p>
    <w:p w14:paraId="5048C64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1.对费用的支撑需要的佐证材料包括但不限于费用清单和财务票据、通关单据、 费用单据、合同、支付凭证、银行回单以及与开展相关工作必需的证明材料。</w:t>
      </w:r>
    </w:p>
    <w:p w14:paraId="337CA4E7">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降低企业运营成本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政策需提供企业上一年度的审计报告（成立不足1年企业除外）。</w:t>
      </w:r>
    </w:p>
    <w:p w14:paraId="4F943CA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3.其他项目需提供对应项目佐证材料（具体见省商务厅发布的申报通知）。</w:t>
      </w:r>
    </w:p>
    <w:p w14:paraId="6192276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4.涉及的申请表、相关部门的证明材料等均需加盖单位公章，统一装订成册，若申报多个项目需分册上报。</w:t>
      </w:r>
    </w:p>
    <w:p w14:paraId="4D64A29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享受方式：</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云企出海联盟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政策实时兑付，按照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一申报一受理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方式加快项目审核，对符合支持条件且合规的企业，省商务厅将通过遴选的政策资金兑付平台直接将补助资金拨至申报企业。</w:t>
      </w:r>
      <w:r>
        <w:rPr>
          <w:rFonts w:hint="default" w:ascii="Times New Roman" w:hAnsi="Times New Roman" w:eastAsia="方正仿宋_GBK" w:cs="Times New Roman"/>
          <w:sz w:val="32"/>
          <w:szCs w:val="32"/>
          <w:lang w:val="en-US" w:eastAsia="zh-CN"/>
        </w:rPr>
        <w:t>2.其他政策若无变动均为年度申报，需符合政策支持内容后于2025年一季度按照申报通知提交州市商务局初审，省商务厅审核通过后提请资金拨付。</w:t>
      </w:r>
    </w:p>
    <w:p w14:paraId="12BDEB5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政策依据：</w:t>
      </w:r>
      <w:r>
        <w:rPr>
          <w:rFonts w:hint="default" w:ascii="Times New Roman" w:hAnsi="Times New Roman" w:eastAsia="方正仿宋_GBK" w:cs="Times New Roman"/>
          <w:sz w:val="32"/>
          <w:szCs w:val="32"/>
          <w:lang w:eastAsia="zh-CN"/>
        </w:rPr>
        <w:t>《云南省商务厅关于印发2025年推进外贸稳进提质政策（第一批）的通知》（云商外贸〔2025〕16号）</w:t>
      </w:r>
    </w:p>
    <w:p w14:paraId="4A1666B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咨询电话：</w:t>
      </w:r>
      <w:r>
        <w:rPr>
          <w:rFonts w:hint="default" w:ascii="Times New Roman" w:hAnsi="Times New Roman" w:eastAsia="方正仿宋_GBK" w:cs="Times New Roman"/>
          <w:sz w:val="32"/>
          <w:szCs w:val="32"/>
          <w:lang w:val="en-US" w:eastAsia="zh-CN"/>
        </w:rPr>
        <w:t>市商务局  彭老师  18164657028</w:t>
      </w:r>
    </w:p>
    <w:p w14:paraId="4F28A7BB">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0ED01A82">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697761BC">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5D7A6130">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517919DB">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65C38015">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6EDE42A8">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Times New Roman" w:hAnsi="Times New Roman" w:eastAsia="方正小标宋_GBK" w:cs="Times New Roman"/>
          <w:sz w:val="44"/>
          <w:szCs w:val="44"/>
          <w:lang w:val="en-US" w:eastAsia="zh-CN"/>
        </w:rPr>
      </w:pPr>
    </w:p>
    <w:p w14:paraId="44247BE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7" w:name="_Toc11047"/>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云企出海联盟</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政策</w:t>
      </w:r>
      <w:bookmarkEnd w:id="57"/>
    </w:p>
    <w:p w14:paraId="0691BA7B">
      <w:pPr>
        <w:keepNext w:val="0"/>
        <w:keepLines w:val="0"/>
        <w:pageBreakBefore w:val="0"/>
        <w:widowControl w:val="0"/>
        <w:kinsoku/>
        <w:wordWrap/>
        <w:overflowPunct/>
        <w:topLinePunct w:val="0"/>
        <w:autoSpaceDE/>
        <w:autoSpaceDN/>
        <w:bidi w:val="0"/>
        <w:adjustRightInd/>
        <w:snapToGrid/>
        <w:spacing w:line="600" w:lineRule="exact"/>
        <w:ind w:left="0" w:leftChars="0" w:right="0"/>
        <w:textAlignment w:val="auto"/>
        <w:rPr>
          <w:rFonts w:hint="default" w:ascii="Times New Roman" w:hAnsi="Times New Roman" w:eastAsia="方正楷体_GBK" w:cs="Times New Roman"/>
          <w:sz w:val="32"/>
          <w:szCs w:val="32"/>
          <w:lang w:eastAsia="zh-CN"/>
        </w:rPr>
      </w:pPr>
    </w:p>
    <w:p w14:paraId="78D5BDF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享受主体：</w:t>
      </w:r>
      <w:r>
        <w:rPr>
          <w:rFonts w:hint="default" w:ascii="Times New Roman" w:hAnsi="Times New Roman" w:eastAsia="方正仿宋_GBK" w:cs="Times New Roman"/>
          <w:sz w:val="32"/>
          <w:szCs w:val="32"/>
          <w:lang w:eastAsia="zh-CN"/>
        </w:rPr>
        <w:t>内、外贸企业</w:t>
      </w:r>
    </w:p>
    <w:p w14:paraId="3430F72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享受内容：</w:t>
      </w:r>
    </w:p>
    <w:p w14:paraId="11ECEEE2">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cs="Times New Roman"/>
          <w:color w:val="231F20"/>
        </w:rPr>
      </w:pPr>
      <w:r>
        <w:rPr>
          <w:rFonts w:hint="default" w:ascii="Times New Roman" w:hAnsi="Times New Roman" w:eastAsia="方正楷体_GBK" w:cs="Times New Roman"/>
          <w:sz w:val="32"/>
          <w:szCs w:val="32"/>
          <w:lang w:val="en-US" w:eastAsia="zh-CN"/>
        </w:rPr>
        <w:t>1</w:t>
      </w:r>
      <w:r>
        <w:rPr>
          <w:rFonts w:hint="default" w:ascii="Times New Roman" w:hAnsi="Times New Roman" w:cs="Times New Roman"/>
          <w:color w:val="231F20"/>
          <w:lang w:val="en-US" w:eastAsia="zh-CN"/>
        </w:rPr>
        <w:t>.赴境外参加展会。</w:t>
      </w:r>
      <w:r>
        <w:rPr>
          <w:rFonts w:hint="default" w:ascii="Times New Roman" w:hAnsi="Times New Roman" w:cs="Times New Roman"/>
          <w:color w:val="231F20"/>
        </w:rPr>
        <w:t>对企业参加境外展会的展位费和展位配置费、抵离办展城市交通费和住宿费给予70%的支持。</w:t>
      </w:r>
    </w:p>
    <w:p w14:paraId="2B92996D">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cs="Times New Roman"/>
          <w:color w:val="231F20"/>
          <w:lang w:val="en-US" w:eastAsia="zh-CN"/>
        </w:rPr>
      </w:pPr>
      <w:r>
        <w:rPr>
          <w:rFonts w:hint="default" w:ascii="Times New Roman" w:hAnsi="Times New Roman" w:cs="Times New Roman"/>
          <w:color w:val="231F20"/>
          <w:lang w:val="en-US" w:eastAsia="zh-CN"/>
        </w:rPr>
        <w:t>2.赴境外参观展会。对企业参观境外展会的抵离办展城市交通费给予70%的支持。</w:t>
      </w:r>
    </w:p>
    <w:p w14:paraId="4C035C83">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rPr>
      </w:pPr>
      <w:r>
        <w:rPr>
          <w:rFonts w:hint="default" w:ascii="Times New Roman" w:hAnsi="Times New Roman" w:cs="Times New Roman"/>
          <w:color w:val="231F20"/>
          <w:spacing w:val="5"/>
          <w:lang w:val="en-US" w:eastAsia="zh-CN"/>
        </w:rPr>
        <w:t>3.赴境外参加推介活动。</w:t>
      </w:r>
      <w:r>
        <w:rPr>
          <w:rFonts w:hint="default" w:ascii="Times New Roman" w:hAnsi="Times New Roman" w:cs="Times New Roman"/>
          <w:color w:val="231F20"/>
          <w:spacing w:val="5"/>
        </w:rPr>
        <w:t>对5家企业以上，组织在境外开展经贸推介会产生的场地租赁或</w:t>
      </w:r>
      <w:r>
        <w:rPr>
          <w:rFonts w:hint="default" w:ascii="Times New Roman" w:hAnsi="Times New Roman" w:cs="Times New Roman"/>
          <w:color w:val="231F20"/>
          <w:spacing w:val="5"/>
          <w:w w:val="100"/>
        </w:rPr>
        <w:t xml:space="preserve"> </w:t>
      </w:r>
      <w:r>
        <w:rPr>
          <w:rFonts w:hint="default" w:ascii="Times New Roman" w:hAnsi="Times New Roman" w:cs="Times New Roman"/>
          <w:color w:val="231F20"/>
        </w:rPr>
        <w:t>使用费、抵离推介会举办城市的交通费、参加活动人员的住宿费给予</w:t>
      </w:r>
      <w:r>
        <w:rPr>
          <w:rFonts w:hint="default" w:ascii="Times New Roman" w:hAnsi="Times New Roman" w:cs="Times New Roman"/>
          <w:color w:val="231F20"/>
          <w:spacing w:val="-41"/>
        </w:rPr>
        <w:t xml:space="preserve"> </w:t>
      </w:r>
      <w:r>
        <w:rPr>
          <w:rFonts w:hint="default" w:ascii="Times New Roman" w:hAnsi="Times New Roman" w:cs="Times New Roman"/>
          <w:color w:val="231F20"/>
        </w:rPr>
        <w:t>70%的支持。</w:t>
      </w:r>
    </w:p>
    <w:p w14:paraId="7B8A5BE9">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rPr>
      </w:pPr>
      <w:r>
        <w:rPr>
          <w:rFonts w:hint="default" w:ascii="Times New Roman" w:hAnsi="Times New Roman" w:cs="Times New Roman"/>
          <w:color w:val="231F20"/>
          <w:lang w:val="en-US" w:eastAsia="zh-CN"/>
        </w:rPr>
        <w:t>4.企业参展订单补贴。</w:t>
      </w:r>
      <w:r>
        <w:rPr>
          <w:rFonts w:hint="default" w:ascii="Times New Roman" w:hAnsi="Times New Roman" w:cs="Times New Roman"/>
          <w:color w:val="231F20"/>
        </w:rPr>
        <w:t>对赴境外参展、开展经贸推介实现进出口额同比增长10%以上或</w:t>
      </w:r>
      <w:r>
        <w:rPr>
          <w:rFonts w:hint="default" w:ascii="Times New Roman" w:hAnsi="Times New Roman" w:cs="Times New Roman"/>
          <w:color w:val="231F20"/>
          <w:spacing w:val="2"/>
          <w:w w:val="101"/>
        </w:rPr>
        <w:t xml:space="preserve"> </w:t>
      </w:r>
      <w:r>
        <w:rPr>
          <w:rFonts w:hint="default" w:ascii="Times New Roman" w:hAnsi="Times New Roman" w:cs="Times New Roman"/>
          <w:color w:val="231F20"/>
          <w:spacing w:val="3"/>
        </w:rPr>
        <w:t>实现外贸进出口</w:t>
      </w:r>
      <w:r>
        <w:rPr>
          <w:rFonts w:hint="eastAsia" w:ascii="Times New Roman" w:hAnsi="Times New Roman" w:cs="Times New Roman"/>
          <w:color w:val="231F20"/>
          <w:spacing w:val="3"/>
          <w:lang w:eastAsia="zh-CN"/>
        </w:rPr>
        <w:t>“</w:t>
      </w:r>
      <w:r>
        <w:rPr>
          <w:rFonts w:hint="default" w:ascii="Times New Roman" w:hAnsi="Times New Roman" w:cs="Times New Roman"/>
          <w:color w:val="231F20"/>
          <w:spacing w:val="3"/>
        </w:rPr>
        <w:t>0</w:t>
      </w:r>
      <w:r>
        <w:rPr>
          <w:rFonts w:hint="eastAsia" w:ascii="Times New Roman" w:hAnsi="Times New Roman" w:cs="Times New Roman"/>
          <w:color w:val="231F20"/>
          <w:spacing w:val="3"/>
          <w:lang w:eastAsia="zh-CN"/>
        </w:rPr>
        <w:t>”</w:t>
      </w:r>
      <w:r>
        <w:rPr>
          <w:rFonts w:hint="default" w:ascii="Times New Roman" w:hAnsi="Times New Roman" w:cs="Times New Roman"/>
          <w:color w:val="231F20"/>
          <w:spacing w:val="3"/>
        </w:rPr>
        <w:t>的突破的企业，相应补助比例上浮10%，补助</w:t>
      </w:r>
      <w:r>
        <w:rPr>
          <w:rFonts w:hint="default" w:ascii="Times New Roman" w:hAnsi="Times New Roman" w:cs="Times New Roman"/>
          <w:color w:val="231F20"/>
          <w:spacing w:val="47"/>
        </w:rPr>
        <w:t xml:space="preserve"> </w:t>
      </w:r>
      <w:r>
        <w:rPr>
          <w:rFonts w:hint="default" w:ascii="Times New Roman" w:hAnsi="Times New Roman" w:cs="Times New Roman"/>
          <w:color w:val="231F20"/>
        </w:rPr>
        <w:t>上限不变。</w:t>
      </w:r>
    </w:p>
    <w:p w14:paraId="674A912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cs="Times New Roman"/>
          <w:color w:val="231F20"/>
        </w:rPr>
      </w:pPr>
      <w:r>
        <w:rPr>
          <w:rFonts w:hint="default" w:ascii="Times New Roman" w:hAnsi="Times New Roman" w:cs="Times New Roman"/>
          <w:color w:val="231F20"/>
          <w:lang w:val="en-US" w:eastAsia="zh-CN"/>
        </w:rPr>
        <w:t>5.参加中国国际进口博览会。</w:t>
      </w:r>
      <w:r>
        <w:rPr>
          <w:rFonts w:hint="default" w:ascii="Times New Roman" w:hAnsi="Times New Roman" w:cs="Times New Roman"/>
          <w:color w:val="231F20"/>
        </w:rPr>
        <w:t>对市场主体参加中国国际进口博览会（以下简称</w:t>
      </w:r>
      <w:r>
        <w:rPr>
          <w:rFonts w:hint="eastAsia" w:ascii="Times New Roman" w:hAnsi="Times New Roman" w:cs="Times New Roman"/>
          <w:color w:val="231F20"/>
          <w:lang w:eastAsia="zh-CN"/>
        </w:rPr>
        <w:t>“</w:t>
      </w:r>
      <w:r>
        <w:rPr>
          <w:rFonts w:hint="default" w:ascii="Times New Roman" w:hAnsi="Times New Roman" w:cs="Times New Roman"/>
          <w:color w:val="231F20"/>
        </w:rPr>
        <w:t>进博会</w:t>
      </w:r>
      <w:r>
        <w:rPr>
          <w:rFonts w:hint="eastAsia" w:ascii="Times New Roman" w:hAnsi="Times New Roman" w:cs="Times New Roman"/>
          <w:color w:val="231F20"/>
          <w:lang w:eastAsia="zh-CN"/>
        </w:rPr>
        <w:t>”</w:t>
      </w:r>
      <w:r>
        <w:rPr>
          <w:rFonts w:hint="default" w:ascii="Times New Roman" w:hAnsi="Times New Roman" w:cs="Times New Roman"/>
          <w:color w:val="231F20"/>
        </w:rPr>
        <w:t>）的报名费给予全额支持，抵离上海市的城市交通费和参会期间的住宿费给予85%的支持。</w:t>
      </w:r>
    </w:p>
    <w:p w14:paraId="7F2DA462">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left"/>
        <w:textAlignment w:val="auto"/>
        <w:rPr>
          <w:rFonts w:hint="default" w:ascii="Times New Roman" w:hAnsi="Times New Roman" w:cs="Times New Roman"/>
        </w:rPr>
      </w:pPr>
      <w:r>
        <w:rPr>
          <w:rFonts w:hint="default" w:ascii="Times New Roman" w:hAnsi="Times New Roman" w:cs="Times New Roman"/>
          <w:color w:val="231F20"/>
          <w:lang w:val="en-US" w:eastAsia="zh-CN"/>
        </w:rPr>
        <w:t>6.农产品企业参加广交会。</w:t>
      </w:r>
      <w:r>
        <w:rPr>
          <w:rFonts w:hint="default" w:ascii="Times New Roman" w:hAnsi="Times New Roman" w:cs="Times New Roman"/>
          <w:color w:val="231F20"/>
          <w:spacing w:val="10"/>
        </w:rPr>
        <w:t>支持农产品企业参加中国进出口商品交易会（以下简称</w:t>
      </w:r>
      <w:r>
        <w:rPr>
          <w:rFonts w:hint="eastAsia" w:ascii="Times New Roman" w:hAnsi="Times New Roman" w:cs="Times New Roman"/>
          <w:color w:val="231F20"/>
          <w:spacing w:val="10"/>
          <w:lang w:eastAsia="zh-CN"/>
        </w:rPr>
        <w:t>“</w:t>
      </w:r>
      <w:r>
        <w:rPr>
          <w:rFonts w:hint="default" w:ascii="Times New Roman" w:hAnsi="Times New Roman" w:cs="Times New Roman"/>
          <w:color w:val="231F20"/>
          <w:spacing w:val="10"/>
        </w:rPr>
        <w:t xml:space="preserve">广交 </w:t>
      </w:r>
      <w:r>
        <w:rPr>
          <w:rFonts w:hint="default" w:ascii="Times New Roman" w:hAnsi="Times New Roman" w:cs="Times New Roman"/>
          <w:color w:val="231F20"/>
        </w:rPr>
        <w:t>会</w:t>
      </w:r>
      <w:r>
        <w:rPr>
          <w:rFonts w:hint="eastAsia" w:ascii="Times New Roman" w:hAnsi="Times New Roman" w:cs="Times New Roman"/>
          <w:color w:val="231F20"/>
          <w:lang w:eastAsia="zh-CN"/>
        </w:rPr>
        <w:t>”</w:t>
      </w:r>
      <w:r>
        <w:rPr>
          <w:rFonts w:hint="default" w:ascii="Times New Roman" w:hAnsi="Times New Roman" w:cs="Times New Roman"/>
          <w:color w:val="231F20"/>
        </w:rPr>
        <w:t>），对其食品展区展位费给予全额支持。</w:t>
      </w:r>
    </w:p>
    <w:p w14:paraId="3105A84E">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rPr>
      </w:pPr>
      <w:r>
        <w:rPr>
          <w:rFonts w:hint="default" w:ascii="Times New Roman" w:hAnsi="Times New Roman" w:cs="Times New Roman"/>
          <w:color w:val="231F20"/>
          <w:lang w:val="en-US" w:eastAsia="zh-CN"/>
        </w:rPr>
        <w:t>7.第三方拓市场补贴（规模奖）。</w:t>
      </w:r>
      <w:r>
        <w:rPr>
          <w:rFonts w:hint="default" w:ascii="Times New Roman" w:hAnsi="Times New Roman" w:cs="Times New Roman"/>
          <w:color w:val="231F20"/>
        </w:rPr>
        <w:t>对第三方（企业、商协会等）组织全省10家（含）以上企业赴境外参展、赴境外举办经贸推介会的给予奖补。</w:t>
      </w:r>
    </w:p>
    <w:p w14:paraId="19B18191">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left"/>
        <w:textAlignment w:val="auto"/>
        <w:rPr>
          <w:rFonts w:hint="default" w:ascii="Times New Roman" w:hAnsi="Times New Roman" w:cs="Times New Roman"/>
        </w:rPr>
      </w:pPr>
      <w:r>
        <w:rPr>
          <w:rFonts w:hint="default" w:ascii="Times New Roman" w:hAnsi="Times New Roman" w:cs="Times New Roman"/>
          <w:color w:val="231F20"/>
          <w:lang w:val="en-US" w:eastAsia="zh-CN"/>
        </w:rPr>
        <w:t>8.第三方拓市场补贴（质量奖）。</w:t>
      </w:r>
      <w:r>
        <w:rPr>
          <w:rFonts w:hint="default" w:ascii="Times New Roman" w:hAnsi="Times New Roman" w:cs="Times New Roman"/>
          <w:color w:val="231F20"/>
        </w:rPr>
        <w:t>推动企业在参展办会过程中获得国际市场订单，实现全年外贸进出口额增量达到一定规模的，加大支持力度。</w:t>
      </w:r>
    </w:p>
    <w:p w14:paraId="6427E043">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color w:val="231F20"/>
          <w:lang w:val="en-US" w:eastAsia="zh-CN"/>
        </w:rPr>
      </w:pPr>
      <w:r>
        <w:rPr>
          <w:rFonts w:hint="default" w:ascii="Times New Roman" w:hAnsi="Times New Roman" w:cs="Times New Roman"/>
          <w:color w:val="231F20"/>
          <w:lang w:val="en-US" w:eastAsia="zh-CN"/>
        </w:rPr>
        <w:t>9.境外采购商邀请补贴（邀请奖）。</w:t>
      </w:r>
      <w:r>
        <w:rPr>
          <w:rFonts w:hint="default" w:ascii="Times New Roman" w:hAnsi="Times New Roman" w:cs="Times New Roman"/>
          <w:color w:val="231F20"/>
        </w:rPr>
        <w:t>对第三方（企业、商协会等）邀请境外采购商赴滇开展经贸对接并向省商务厅备</w:t>
      </w:r>
      <w:r>
        <w:rPr>
          <w:rFonts w:hint="default" w:ascii="Times New Roman" w:hAnsi="Times New Roman" w:cs="Times New Roman"/>
          <w:color w:val="231F20"/>
          <w:lang w:val="en-US" w:eastAsia="zh-CN"/>
        </w:rPr>
        <w:t>案的，每邀请1家采购商给予相应支持。</w:t>
      </w:r>
    </w:p>
    <w:p w14:paraId="7A80764A">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left"/>
        <w:textAlignment w:val="auto"/>
        <w:rPr>
          <w:rFonts w:hint="default" w:ascii="Times New Roman" w:hAnsi="Times New Roman" w:cs="Times New Roman"/>
        </w:rPr>
      </w:pPr>
      <w:r>
        <w:rPr>
          <w:rFonts w:hint="default" w:ascii="Times New Roman" w:hAnsi="Times New Roman" w:cs="Times New Roman"/>
          <w:color w:val="231F20"/>
          <w:lang w:val="en-US" w:eastAsia="zh-CN"/>
        </w:rPr>
        <w:t>10.境外采购商邀请补贴（成交奖）。</w:t>
      </w:r>
      <w:r>
        <w:rPr>
          <w:rFonts w:hint="default" w:ascii="Times New Roman" w:hAnsi="Times New Roman" w:cs="Times New Roman"/>
          <w:color w:val="231F20"/>
          <w:spacing w:val="10"/>
        </w:rPr>
        <w:t>对第三方（企业、商协会等）邀请境外采购商赴滇开展经贸对</w:t>
      </w:r>
      <w:r>
        <w:rPr>
          <w:rFonts w:hint="default" w:ascii="Times New Roman" w:hAnsi="Times New Roman" w:cs="Times New Roman"/>
          <w:color w:val="231F20"/>
        </w:rPr>
        <w:t>接，成功与</w:t>
      </w:r>
      <w:r>
        <w:rPr>
          <w:rFonts w:hint="default" w:ascii="Times New Roman" w:hAnsi="Times New Roman" w:cs="Times New Roman"/>
          <w:color w:val="231F20"/>
          <w:lang w:eastAsia="zh-CN"/>
        </w:rPr>
        <w:t>云南</w:t>
      </w:r>
      <w:r>
        <w:rPr>
          <w:rFonts w:hint="default" w:ascii="Times New Roman" w:hAnsi="Times New Roman" w:cs="Times New Roman"/>
          <w:color w:val="231F20"/>
        </w:rPr>
        <w:t>省外贸企业签署订单并产生贸易额的，加大支持力度。</w:t>
      </w:r>
    </w:p>
    <w:p w14:paraId="27905AD8">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rPr>
      </w:pPr>
      <w:r>
        <w:rPr>
          <w:rFonts w:hint="default" w:ascii="Times New Roman" w:hAnsi="Times New Roman" w:cs="Times New Roman"/>
          <w:color w:val="231F20"/>
          <w:lang w:val="en-US" w:eastAsia="zh-CN"/>
        </w:rPr>
        <w:t>11.第三方促进口补贴（规模奖）。</w:t>
      </w:r>
      <w:r>
        <w:rPr>
          <w:rFonts w:hint="default" w:ascii="Times New Roman" w:hAnsi="Times New Roman" w:cs="Times New Roman"/>
          <w:color w:val="231F20"/>
        </w:rPr>
        <w:t>支持企业开展进口与扩大内需相结合，推进内外贸一体化发展。</w:t>
      </w:r>
      <w:r>
        <w:rPr>
          <w:rFonts w:hint="default" w:ascii="Times New Roman" w:hAnsi="Times New Roman" w:cs="Times New Roman"/>
          <w:color w:val="231F20"/>
          <w:spacing w:val="2"/>
        </w:rPr>
        <w:t xml:space="preserve"> </w:t>
      </w:r>
      <w:r>
        <w:rPr>
          <w:rFonts w:hint="default" w:ascii="Times New Roman" w:hAnsi="Times New Roman" w:cs="Times New Roman"/>
          <w:color w:val="231F20"/>
        </w:rPr>
        <w:t>对第三方（企业、商协会等）组织全省10家（含）以上企业在境内举</w:t>
      </w:r>
      <w:r>
        <w:rPr>
          <w:rFonts w:hint="default" w:ascii="Times New Roman" w:hAnsi="Times New Roman" w:cs="Times New Roman"/>
          <w:color w:val="231F20"/>
          <w:spacing w:val="-48"/>
        </w:rPr>
        <w:t xml:space="preserve"> </w:t>
      </w:r>
      <w:r>
        <w:rPr>
          <w:rFonts w:hint="default" w:ascii="Times New Roman" w:hAnsi="Times New Roman" w:cs="Times New Roman"/>
          <w:color w:val="231F20"/>
        </w:rPr>
        <w:t>办重点进口商品（海产品、燕窝、</w:t>
      </w:r>
      <w:r>
        <w:rPr>
          <w:rFonts w:hint="eastAsia" w:ascii="Times New Roman" w:hAnsi="Times New Roman" w:cs="Times New Roman"/>
          <w:color w:val="231F20"/>
          <w:lang w:eastAsia="zh-CN"/>
        </w:rPr>
        <w:t>“</w:t>
      </w:r>
      <w:r>
        <w:rPr>
          <w:rFonts w:hint="default" w:ascii="Times New Roman" w:hAnsi="Times New Roman" w:cs="Times New Roman"/>
          <w:color w:val="231F20"/>
        </w:rPr>
        <w:t>药食同源</w:t>
      </w:r>
      <w:r>
        <w:rPr>
          <w:rFonts w:hint="eastAsia" w:ascii="Times New Roman" w:hAnsi="Times New Roman" w:cs="Times New Roman"/>
          <w:color w:val="231F20"/>
          <w:lang w:eastAsia="zh-CN"/>
        </w:rPr>
        <w:t>”</w:t>
      </w:r>
      <w:r>
        <w:rPr>
          <w:rFonts w:hint="default" w:ascii="Times New Roman" w:hAnsi="Times New Roman" w:cs="Times New Roman"/>
          <w:color w:val="231F20"/>
        </w:rPr>
        <w:t>品、水果等）推介、展销活动的给予奖补。</w:t>
      </w:r>
    </w:p>
    <w:p w14:paraId="36A28256">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cs="Times New Roman"/>
        </w:rPr>
      </w:pPr>
      <w:r>
        <w:rPr>
          <w:rFonts w:hint="default" w:ascii="Times New Roman" w:hAnsi="Times New Roman" w:cs="Times New Roman"/>
          <w:color w:val="231F20"/>
          <w:lang w:val="en-US" w:eastAsia="zh-CN"/>
        </w:rPr>
        <w:t>12.第三方促进口补贴（质量奖）。</w:t>
      </w:r>
      <w:r>
        <w:rPr>
          <w:rFonts w:hint="default" w:ascii="Times New Roman" w:hAnsi="Times New Roman" w:cs="Times New Roman"/>
          <w:color w:val="231F20"/>
        </w:rPr>
        <w:t>推动企业在举办重点进口商品推介、展销活动中，形成重点进口商品较大销量，加大支持力度。</w:t>
      </w:r>
    </w:p>
    <w:p w14:paraId="3A72BF0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享受时间：</w:t>
      </w:r>
      <w:r>
        <w:rPr>
          <w:rFonts w:hint="default" w:ascii="Times New Roman" w:hAnsi="Times New Roman" w:eastAsia="方正仿宋_GBK" w:cs="Times New Roman"/>
          <w:color w:val="231F20"/>
          <w:kern w:val="2"/>
          <w:sz w:val="32"/>
          <w:szCs w:val="24"/>
          <w:lang w:val="en-US" w:eastAsia="zh-CN" w:bidi="ar-SA"/>
        </w:rPr>
        <w:t>2025年1月1日至12月31日</w:t>
      </w:r>
    </w:p>
    <w:p w14:paraId="5573EB7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享受条件：</w:t>
      </w:r>
      <w:r>
        <w:rPr>
          <w:rFonts w:hint="default" w:ascii="Times New Roman" w:hAnsi="Times New Roman" w:eastAsia="方正仿宋_GBK" w:cs="Times New Roman"/>
          <w:color w:val="231F20"/>
          <w:kern w:val="2"/>
          <w:sz w:val="32"/>
          <w:szCs w:val="24"/>
          <w:lang w:val="en-US" w:eastAsia="zh-CN" w:bidi="ar-SA"/>
        </w:rPr>
        <w:t>申请项目资金市场主体须满足</w:t>
      </w:r>
      <w:r>
        <w:rPr>
          <w:rFonts w:hint="eastAsia" w:ascii="Times New Roman" w:hAnsi="Times New Roman" w:eastAsia="方正仿宋_GBK" w:cs="Times New Roman"/>
          <w:color w:val="231F20"/>
          <w:kern w:val="2"/>
          <w:sz w:val="32"/>
          <w:szCs w:val="24"/>
          <w:lang w:val="en-US" w:eastAsia="zh-CN" w:bidi="ar-SA"/>
        </w:rPr>
        <w:t>“</w:t>
      </w:r>
      <w:r>
        <w:rPr>
          <w:rFonts w:hint="default" w:ascii="Times New Roman" w:hAnsi="Times New Roman" w:eastAsia="方正仿宋_GBK" w:cs="Times New Roman"/>
          <w:color w:val="231F20"/>
          <w:kern w:val="2"/>
          <w:sz w:val="32"/>
          <w:szCs w:val="24"/>
          <w:lang w:val="en-US" w:eastAsia="zh-CN" w:bidi="ar-SA"/>
        </w:rPr>
        <w:t>近三年无严重违法违规行为</w:t>
      </w:r>
      <w:r>
        <w:rPr>
          <w:rFonts w:hint="eastAsia" w:ascii="Times New Roman" w:hAnsi="Times New Roman" w:eastAsia="方正仿宋_GBK" w:cs="Times New Roman"/>
          <w:color w:val="231F20"/>
          <w:kern w:val="2"/>
          <w:sz w:val="32"/>
          <w:szCs w:val="24"/>
          <w:lang w:val="en-US" w:eastAsia="zh-CN" w:bidi="ar-SA"/>
        </w:rPr>
        <w:t>”</w:t>
      </w:r>
      <w:r>
        <w:rPr>
          <w:rFonts w:hint="default" w:ascii="Times New Roman" w:hAnsi="Times New Roman" w:eastAsia="方正仿宋_GBK" w:cs="Times New Roman"/>
          <w:color w:val="231F20"/>
          <w:kern w:val="2"/>
          <w:sz w:val="32"/>
          <w:szCs w:val="24"/>
          <w:lang w:val="en-US" w:eastAsia="zh-CN" w:bidi="ar-SA"/>
        </w:rPr>
        <w:t>条件</w:t>
      </w:r>
      <w:r>
        <w:rPr>
          <w:rFonts w:hint="eastAsia" w:ascii="Times New Roman" w:hAnsi="Times New Roman" w:eastAsia="方正仿宋_GBK" w:cs="Times New Roman"/>
          <w:color w:val="231F20"/>
          <w:kern w:val="2"/>
          <w:sz w:val="32"/>
          <w:szCs w:val="24"/>
          <w:lang w:val="en-US" w:eastAsia="zh-CN" w:bidi="ar-SA"/>
        </w:rPr>
        <w:t>。</w:t>
      </w:r>
    </w:p>
    <w:p w14:paraId="6C7311F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申报时点：</w:t>
      </w:r>
      <w:r>
        <w:rPr>
          <w:rFonts w:hint="default" w:ascii="Times New Roman" w:hAnsi="Times New Roman" w:eastAsia="方正仿宋_GBK" w:cs="Times New Roman"/>
          <w:color w:val="231F20"/>
          <w:kern w:val="2"/>
          <w:sz w:val="32"/>
          <w:szCs w:val="24"/>
          <w:lang w:val="en-US" w:eastAsia="zh-CN" w:bidi="ar-SA"/>
        </w:rPr>
        <w:t>2025年1月1日至12月31日</w:t>
      </w:r>
    </w:p>
    <w:p w14:paraId="1F90E1BD">
      <w:pPr>
        <w:pStyle w:val="8"/>
        <w:keepNext w:val="0"/>
        <w:keepLines w:val="0"/>
        <w:pageBreakBefore w:val="0"/>
        <w:kinsoku/>
        <w:wordWrap/>
        <w:overflowPunct/>
        <w:topLinePunct w:val="0"/>
        <w:autoSpaceDE/>
        <w:autoSpaceDN/>
        <w:bidi w:val="0"/>
        <w:adjustRightInd/>
        <w:snapToGrid/>
        <w:spacing w:after="0" w:afterLines="0" w:line="600" w:lineRule="exact"/>
        <w:ind w:left="0" w:leftChars="0" w:right="0" w:firstLine="396"/>
        <w:jc w:val="both"/>
        <w:textAlignment w:val="auto"/>
        <w:rPr>
          <w:rFonts w:hint="default" w:ascii="Times New Roman" w:hAnsi="Times New Roman" w:eastAsia="方正仿宋_GBK" w:cs="Times New Roman"/>
          <w:color w:val="231F20"/>
          <w:kern w:val="2"/>
          <w:sz w:val="32"/>
          <w:szCs w:val="24"/>
          <w:lang w:val="en-US" w:eastAsia="zh-CN" w:bidi="ar-SA"/>
        </w:rPr>
      </w:pPr>
      <w:r>
        <w:rPr>
          <w:rFonts w:hint="default" w:ascii="Times New Roman" w:hAnsi="Times New Roman" w:eastAsia="方正楷体_GBK" w:cs="Times New Roman"/>
          <w:sz w:val="32"/>
          <w:szCs w:val="32"/>
          <w:lang w:eastAsia="zh-CN"/>
        </w:rPr>
        <w:t>办理材料：</w:t>
      </w:r>
      <w:r>
        <w:rPr>
          <w:rFonts w:hint="default" w:ascii="Times New Roman" w:hAnsi="Times New Roman" w:eastAsia="方正仿宋_GBK" w:cs="Times New Roman"/>
          <w:color w:val="231F20"/>
          <w:kern w:val="2"/>
          <w:sz w:val="32"/>
          <w:szCs w:val="24"/>
          <w:lang w:val="en-US" w:eastAsia="zh-CN" w:bidi="ar-SA"/>
        </w:rPr>
        <w:t>申请表、营业执照、证明材料（</w:t>
      </w:r>
      <w:r>
        <w:rPr>
          <w:rFonts w:hint="default" w:ascii="Times New Roman" w:hAnsi="Times New Roman" w:cs="Times New Roman"/>
          <w:color w:val="231F20"/>
          <w:spacing w:val="6"/>
          <w:w w:val="95"/>
        </w:rPr>
        <w:t>现场照片</w:t>
      </w:r>
      <w:r>
        <w:rPr>
          <w:rFonts w:hint="default" w:ascii="Times New Roman" w:hAnsi="Times New Roman" w:cs="Times New Roman"/>
          <w:color w:val="231F20"/>
          <w:spacing w:val="-3"/>
          <w:w w:val="95"/>
          <w:lang w:eastAsia="zh-CN"/>
        </w:rPr>
        <w:t>；</w:t>
      </w:r>
      <w:r>
        <w:rPr>
          <w:rFonts w:hint="default" w:ascii="Times New Roman" w:hAnsi="Times New Roman" w:cs="Times New Roman"/>
          <w:color w:val="231F20"/>
          <w:spacing w:val="-3"/>
          <w:w w:val="95"/>
        </w:rPr>
        <w:t>参</w:t>
      </w:r>
      <w:r>
        <w:rPr>
          <w:rFonts w:hint="default" w:ascii="Times New Roman" w:hAnsi="Times New Roman" w:cs="Times New Roman"/>
          <w:color w:val="231F20"/>
          <w:spacing w:val="-3"/>
          <w:w w:val="95"/>
          <w:lang w:eastAsia="zh-CN"/>
        </w:rPr>
        <w:t>、观</w:t>
      </w:r>
      <w:r>
        <w:rPr>
          <w:rFonts w:hint="default" w:ascii="Times New Roman" w:hAnsi="Times New Roman" w:cs="Times New Roman"/>
          <w:color w:val="231F20"/>
          <w:spacing w:val="-3"/>
          <w:w w:val="95"/>
        </w:rPr>
        <w:t>展证件</w:t>
      </w:r>
      <w:r>
        <w:rPr>
          <w:rFonts w:hint="default" w:ascii="Times New Roman" w:hAnsi="Times New Roman" w:cs="Times New Roman"/>
          <w:color w:val="231F20"/>
          <w:spacing w:val="-3"/>
          <w:w w:val="95"/>
          <w:lang w:eastAsia="zh-CN"/>
        </w:rPr>
        <w:t>；</w:t>
      </w:r>
      <w:r>
        <w:rPr>
          <w:rFonts w:hint="default" w:ascii="Times New Roman" w:hAnsi="Times New Roman" w:cs="Times New Roman"/>
          <w:color w:val="231F20"/>
          <w:spacing w:val="-3"/>
          <w:w w:val="95"/>
        </w:rPr>
        <w:t>参展人员护照信息页和出入境记录页，无出入境</w:t>
      </w:r>
      <w:r>
        <w:rPr>
          <w:rFonts w:hint="default" w:ascii="Times New Roman" w:hAnsi="Times New Roman" w:cs="Times New Roman"/>
          <w:color w:val="231F20"/>
          <w:spacing w:val="-8"/>
        </w:rPr>
        <w:t>记录页的提供国家移民局查询并下载的出入境记录</w:t>
      </w:r>
      <w:r>
        <w:rPr>
          <w:rFonts w:hint="default" w:ascii="Times New Roman" w:hAnsi="Times New Roman" w:eastAsia="方正仿宋_GBK" w:cs="Times New Roman"/>
          <w:color w:val="231F20"/>
          <w:kern w:val="2"/>
          <w:sz w:val="32"/>
          <w:szCs w:val="24"/>
          <w:lang w:val="en-US" w:eastAsia="zh-CN" w:bidi="ar-SA"/>
        </w:rPr>
        <w:t>）、合规性材料</w:t>
      </w:r>
      <w:r>
        <w:rPr>
          <w:rFonts w:hint="default" w:ascii="Times New Roman" w:hAnsi="Times New Roman" w:cs="Times New Roman"/>
          <w:color w:val="231F20"/>
          <w:kern w:val="2"/>
          <w:sz w:val="32"/>
          <w:szCs w:val="24"/>
          <w:lang w:val="en-US" w:eastAsia="zh-CN" w:bidi="ar-SA"/>
        </w:rPr>
        <w:t>：</w:t>
      </w:r>
      <w:r>
        <w:rPr>
          <w:rFonts w:hint="default" w:ascii="Times New Roman" w:hAnsi="Times New Roman" w:eastAsia="方正仿宋_GBK" w:cs="Times New Roman"/>
          <w:color w:val="231F20"/>
          <w:kern w:val="2"/>
          <w:sz w:val="32"/>
          <w:szCs w:val="24"/>
          <w:lang w:val="en-US" w:eastAsia="zh-CN" w:bidi="ar-SA"/>
        </w:rPr>
        <w:t>一是企业信用信息公示报告</w:t>
      </w:r>
      <w:r>
        <w:rPr>
          <w:rFonts w:hint="default" w:ascii="Times New Roman" w:hAnsi="Times New Roman" w:cs="Times New Roman"/>
          <w:color w:val="231F20"/>
          <w:kern w:val="2"/>
          <w:sz w:val="32"/>
          <w:szCs w:val="24"/>
          <w:lang w:val="en-US" w:eastAsia="zh-CN" w:bidi="ar-SA"/>
        </w:rPr>
        <w:t>（</w:t>
      </w:r>
      <w:r>
        <w:rPr>
          <w:rFonts w:hint="default" w:ascii="Times New Roman" w:hAnsi="Times New Roman" w:eastAsia="方正仿宋_GBK" w:cs="Times New Roman"/>
          <w:color w:val="231F20"/>
          <w:kern w:val="2"/>
          <w:sz w:val="32"/>
          <w:szCs w:val="24"/>
          <w:lang w:val="en-US" w:eastAsia="zh-CN" w:bidi="ar-SA"/>
        </w:rPr>
        <w:t>申报截止日前1个月内的国家企业信用信息公示系统自行打印</w:t>
      </w:r>
      <w:r>
        <w:rPr>
          <w:rFonts w:hint="default" w:ascii="Times New Roman" w:hAnsi="Times New Roman" w:cs="Times New Roman"/>
          <w:color w:val="231F20"/>
          <w:kern w:val="2"/>
          <w:sz w:val="32"/>
          <w:szCs w:val="24"/>
          <w:lang w:val="en-US" w:eastAsia="zh-CN" w:bidi="ar-SA"/>
        </w:rPr>
        <w:t>）</w:t>
      </w:r>
      <w:r>
        <w:rPr>
          <w:rFonts w:hint="default" w:ascii="Times New Roman" w:hAnsi="Times New Roman" w:eastAsia="方正仿宋_GBK" w:cs="Times New Roman"/>
          <w:color w:val="231F20"/>
          <w:kern w:val="2"/>
          <w:sz w:val="32"/>
          <w:szCs w:val="24"/>
          <w:lang w:val="en-US" w:eastAsia="zh-CN" w:bidi="ar-SA"/>
        </w:rPr>
        <w:t>；二是企业社会保险缴纳证明（近1年任意连续3个月社保缴款记录）。</w:t>
      </w:r>
    </w:p>
    <w:p w14:paraId="138AFC9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享受方式：</w:t>
      </w:r>
      <w:r>
        <w:rPr>
          <w:rFonts w:hint="default" w:ascii="Times New Roman" w:hAnsi="Times New Roman" w:eastAsia="方正仿宋_GBK" w:cs="Times New Roman"/>
          <w:sz w:val="32"/>
          <w:szCs w:val="32"/>
          <w:lang w:eastAsia="zh-CN"/>
        </w:rPr>
        <w:t>内、外贸企业在</w:t>
      </w:r>
      <w:r>
        <w:rPr>
          <w:rFonts w:hint="default" w:ascii="Times New Roman" w:hAnsi="Times New Roman" w:eastAsia="方正仿宋_GBK" w:cs="Times New Roman"/>
          <w:color w:val="231F20"/>
          <w:kern w:val="2"/>
          <w:sz w:val="32"/>
          <w:szCs w:val="24"/>
          <w:lang w:val="en-US" w:eastAsia="zh-CN" w:bidi="ar-SA"/>
        </w:rPr>
        <w:t>资金管理平台申报，由建设银行云南省分行根据省商务厅政策资金兑付指令在指令要求的时限内依法依规承接、兑付资金。</w:t>
      </w:r>
    </w:p>
    <w:p w14:paraId="1AFF8BE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政策依据：</w:t>
      </w:r>
      <w:r>
        <w:rPr>
          <w:rFonts w:hint="default" w:ascii="Times New Roman" w:hAnsi="Times New Roman" w:eastAsia="方正仿宋_GBK" w:cs="Times New Roman"/>
          <w:sz w:val="32"/>
          <w:szCs w:val="32"/>
          <w:lang w:eastAsia="zh-CN"/>
        </w:rPr>
        <w:t>《云南省人民政府进一步做好涉企政策制定实施工作提高可用管用好用水平的通知》《云南省促进外贸发展资金管理办法（试行）》</w:t>
      </w:r>
    </w:p>
    <w:p w14:paraId="7F139CB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咨询电话：</w:t>
      </w:r>
      <w:r>
        <w:rPr>
          <w:rFonts w:hint="default" w:ascii="Times New Roman" w:hAnsi="Times New Roman" w:eastAsia="方正仿宋_GBK" w:cs="Times New Roman"/>
          <w:sz w:val="32"/>
          <w:szCs w:val="32"/>
          <w:lang w:val="en-US" w:eastAsia="zh-CN"/>
        </w:rPr>
        <w:t>市商务局  彭老师  18164657028</w:t>
      </w:r>
    </w:p>
    <w:p w14:paraId="0DE4D94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备注：</w:t>
      </w:r>
      <w:r>
        <w:rPr>
          <w:rFonts w:hint="default" w:ascii="Times New Roman" w:hAnsi="Times New Roman" w:eastAsia="方正仿宋_GBK" w:cs="Times New Roman"/>
          <w:sz w:val="32"/>
          <w:szCs w:val="32"/>
          <w:lang w:eastAsia="zh-CN"/>
        </w:rPr>
        <w:t>详情请扫描下方二维码查看</w:t>
      </w:r>
    </w:p>
    <w:p w14:paraId="4E500E26">
      <w:pPr>
        <w:keepNext w:val="0"/>
        <w:keepLines w:val="0"/>
        <w:pageBreakBefore w:val="0"/>
        <w:topLinePunct w:val="0"/>
        <w:bidi w:val="0"/>
        <w:spacing w:line="600" w:lineRule="exact"/>
        <w:ind w:left="0" w:leftChars="0"/>
        <w:jc w:val="both"/>
        <w:rPr>
          <w:rFonts w:hint="default" w:ascii="Times New Roman" w:hAnsi="Times New Roman" w:eastAsia="方正小标宋_GBK" w:cs="Times New Roman"/>
          <w:sz w:val="44"/>
          <w:szCs w:val="44"/>
          <w:lang w:val="en-US" w:eastAsia="zh-CN"/>
        </w:rPr>
      </w:pPr>
      <w:r>
        <w:rPr>
          <w:rFonts w:hint="default" w:ascii="Times New Roman" w:hAnsi="Times New Roman" w:eastAsia="宋体" w:cs="Times New Roman"/>
          <w:position w:val="-35"/>
          <w:sz w:val="20"/>
          <w:szCs w:val="20"/>
        </w:rPr>
        <w:drawing>
          <wp:anchor distT="0" distB="0" distL="114300" distR="114300" simplePos="0" relativeHeight="251659264" behindDoc="0" locked="0" layoutInCell="1" allowOverlap="1">
            <wp:simplePos x="0" y="0"/>
            <wp:positionH relativeFrom="column">
              <wp:posOffset>1666240</wp:posOffset>
            </wp:positionH>
            <wp:positionV relativeFrom="paragraph">
              <wp:posOffset>172085</wp:posOffset>
            </wp:positionV>
            <wp:extent cx="1143000" cy="11430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143000" cy="1143000"/>
                    </a:xfrm>
                    <a:prstGeom prst="rect">
                      <a:avLst/>
                    </a:prstGeom>
                    <a:noFill/>
                    <a:ln>
                      <a:noFill/>
                    </a:ln>
                  </pic:spPr>
                </pic:pic>
              </a:graphicData>
            </a:graphic>
          </wp:anchor>
        </w:drawing>
      </w:r>
    </w:p>
    <w:p w14:paraId="0F13D848">
      <w:pPr>
        <w:keepNext w:val="0"/>
        <w:keepLines w:val="0"/>
        <w:pageBreakBefore w:val="0"/>
        <w:topLinePunct w:val="0"/>
        <w:bidi w:val="0"/>
        <w:spacing w:line="600" w:lineRule="exact"/>
        <w:ind w:left="0" w:leftChars="0"/>
        <w:jc w:val="both"/>
        <w:rPr>
          <w:rFonts w:hint="default" w:ascii="Times New Roman" w:hAnsi="Times New Roman" w:eastAsia="方正小标宋_GBK" w:cs="Times New Roman"/>
          <w:sz w:val="44"/>
          <w:szCs w:val="44"/>
          <w:lang w:val="en-US" w:eastAsia="zh-CN"/>
        </w:rPr>
      </w:pPr>
    </w:p>
    <w:p w14:paraId="31FF78D6">
      <w:pPr>
        <w:keepNext w:val="0"/>
        <w:keepLines w:val="0"/>
        <w:pageBreakBefore w:val="0"/>
        <w:topLinePunct w:val="0"/>
        <w:bidi w:val="0"/>
        <w:spacing w:line="600" w:lineRule="exact"/>
        <w:ind w:left="0" w:leftChars="0"/>
        <w:jc w:val="both"/>
        <w:rPr>
          <w:rFonts w:hint="default" w:ascii="Times New Roman" w:hAnsi="Times New Roman" w:eastAsia="方正小标宋_GBK" w:cs="Times New Roman"/>
          <w:sz w:val="44"/>
          <w:szCs w:val="44"/>
          <w:lang w:val="en-US" w:eastAsia="zh-CN"/>
        </w:rPr>
      </w:pPr>
    </w:p>
    <w:p w14:paraId="02C5C5C2">
      <w:pPr>
        <w:keepNext w:val="0"/>
        <w:keepLines w:val="0"/>
        <w:pageBreakBefore w:val="0"/>
        <w:topLinePunct w:val="0"/>
        <w:bidi w:val="0"/>
        <w:spacing w:line="600" w:lineRule="exact"/>
        <w:ind w:left="0" w:leftChars="0"/>
        <w:jc w:val="both"/>
        <w:rPr>
          <w:rFonts w:hint="default" w:ascii="Times New Roman" w:hAnsi="Times New Roman" w:eastAsia="方正小标宋_GBK" w:cs="Times New Roman"/>
          <w:sz w:val="44"/>
          <w:szCs w:val="44"/>
          <w:lang w:val="en-US" w:eastAsia="zh-CN"/>
        </w:rPr>
      </w:pPr>
    </w:p>
    <w:p w14:paraId="0CDCC911">
      <w:pPr>
        <w:keepNext w:val="0"/>
        <w:keepLines w:val="0"/>
        <w:pageBreakBefore w:val="0"/>
        <w:topLinePunct w:val="0"/>
        <w:bidi w:val="0"/>
        <w:spacing w:line="600" w:lineRule="exact"/>
        <w:ind w:left="0" w:leftChars="0"/>
        <w:jc w:val="both"/>
        <w:rPr>
          <w:rFonts w:hint="default" w:ascii="Times New Roman" w:hAnsi="Times New Roman" w:eastAsia="方正小标宋_GBK" w:cs="Times New Roman"/>
          <w:sz w:val="44"/>
          <w:szCs w:val="44"/>
          <w:lang w:val="en-US" w:eastAsia="zh-CN"/>
        </w:rPr>
      </w:pPr>
    </w:p>
    <w:p w14:paraId="433052C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8" w:name="_Toc6516"/>
      <w:r>
        <w:rPr>
          <w:rFonts w:hint="default" w:ascii="Times New Roman" w:hAnsi="Times New Roman" w:eastAsia="方正小标宋_GBK" w:cs="Times New Roman"/>
          <w:b w:val="0"/>
          <w:bCs w:val="0"/>
          <w:sz w:val="44"/>
          <w:szCs w:val="44"/>
          <w:lang w:val="en-US" w:eastAsia="zh-CN"/>
        </w:rPr>
        <w:t>消费品以旧换新政策（家电家装类）</w:t>
      </w:r>
      <w:bookmarkEnd w:id="58"/>
    </w:p>
    <w:p w14:paraId="47638665">
      <w:pPr>
        <w:keepNext w:val="0"/>
        <w:keepLines w:val="0"/>
        <w:pageBreakBefore w:val="0"/>
        <w:widowControl w:val="0"/>
        <w:kinsoku/>
        <w:wordWrap/>
        <w:overflowPunct/>
        <w:topLinePunct w:val="0"/>
        <w:autoSpaceDE/>
        <w:autoSpaceDN/>
        <w:bidi w:val="0"/>
        <w:adjustRightInd/>
        <w:snapToGrid/>
        <w:spacing w:line="600" w:lineRule="exact"/>
        <w:ind w:left="0" w:leftChars="0" w:right="0"/>
        <w:textAlignment w:val="auto"/>
        <w:rPr>
          <w:rFonts w:hint="default" w:ascii="Times New Roman" w:hAnsi="Times New Roman" w:eastAsia="方正仿宋_GBK" w:cs="Times New Roman"/>
          <w:sz w:val="32"/>
          <w:szCs w:val="32"/>
          <w:lang w:eastAsia="zh-CN"/>
        </w:rPr>
      </w:pPr>
    </w:p>
    <w:p w14:paraId="144F72E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eastAsia="zh-CN"/>
        </w:rPr>
        <w:t>享受主体：</w:t>
      </w:r>
      <w:r>
        <w:rPr>
          <w:rFonts w:hint="default" w:ascii="Times New Roman" w:hAnsi="Times New Roman" w:eastAsia="方正仿宋_GBK" w:cs="Times New Roman"/>
          <w:sz w:val="32"/>
          <w:szCs w:val="32"/>
          <w:lang w:eastAsia="zh-CN"/>
        </w:rPr>
        <w:t>参与曲靖市家电家居以旧换新活动的商户。</w:t>
      </w:r>
    </w:p>
    <w:p w14:paraId="1BCD02A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eastAsia="zh-CN"/>
        </w:rPr>
        <w:t>享受内容：</w:t>
      </w:r>
      <w:r>
        <w:rPr>
          <w:rFonts w:hint="default" w:ascii="Times New Roman" w:hAnsi="Times New Roman" w:eastAsia="方正仿宋_GBK" w:cs="Times New Roman"/>
          <w:sz w:val="32"/>
          <w:szCs w:val="32"/>
          <w:lang w:eastAsia="zh-CN"/>
        </w:rPr>
        <w:t>一级能效、水效以上的产品给予最终优惠价格后</w:t>
      </w:r>
      <w:r>
        <w:rPr>
          <w:rFonts w:hint="default" w:ascii="Times New Roman" w:hAnsi="Times New Roman" w:eastAsia="方正仿宋_GBK" w:cs="Times New Roman"/>
          <w:sz w:val="32"/>
          <w:szCs w:val="32"/>
          <w:lang w:val="en-US" w:eastAsia="zh-CN"/>
        </w:rPr>
        <w:t>20%的优惠，封顶2000元；一级以下能效、水效和无能效的给予最终优惠价格后15%的优惠，封顶2000元。家居类产品给予最终优惠价格后15%的优惠，每人每类商品最高补贴500元。</w:t>
      </w:r>
    </w:p>
    <w:p w14:paraId="6D5688D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eastAsia="zh-CN"/>
        </w:rPr>
        <w:t>享受时间：</w:t>
      </w:r>
      <w:r>
        <w:rPr>
          <w:rFonts w:hint="default" w:ascii="Times New Roman" w:hAnsi="Times New Roman" w:eastAsia="方正仿宋_GBK" w:cs="Times New Roman"/>
          <w:sz w:val="32"/>
          <w:szCs w:val="32"/>
          <w:lang w:val="en-US" w:eastAsia="zh-CN"/>
        </w:rPr>
        <w:t>2025年1月28日12月31日。</w:t>
      </w:r>
    </w:p>
    <w:p w14:paraId="76172D0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eastAsia="zh-CN"/>
        </w:rPr>
        <w:t>享受条件：</w:t>
      </w:r>
      <w:r>
        <w:rPr>
          <w:rFonts w:hint="default" w:ascii="Times New Roman" w:hAnsi="Times New Roman" w:eastAsia="方正仿宋_GBK" w:cs="Times New Roman"/>
          <w:sz w:val="32"/>
          <w:szCs w:val="32"/>
          <w:lang w:eastAsia="zh-CN"/>
        </w:rPr>
        <w:t>自愿参与曲靖市家电家居活动要求的商户，具有售电发票能力，对补贴材料不弄虚作假，无刷单等违规操作情况，并全过程接受商务部门监督。</w:t>
      </w:r>
    </w:p>
    <w:p w14:paraId="35B7A79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sz w:val="32"/>
          <w:szCs w:val="32"/>
          <w:lang w:eastAsia="zh-CN"/>
        </w:rPr>
        <w:t>申报时点：</w:t>
      </w:r>
      <w:r>
        <w:rPr>
          <w:rFonts w:hint="default" w:ascii="Times New Roman" w:hAnsi="Times New Roman" w:eastAsia="方正仿宋_GBK" w:cs="Times New Roman"/>
          <w:sz w:val="32"/>
          <w:szCs w:val="32"/>
          <w:lang w:eastAsia="zh-CN"/>
        </w:rPr>
        <w:t>商户报名为每月1日</w:t>
      </w:r>
      <w:r>
        <w:rPr>
          <w:rFonts w:hint="default" w:ascii="Times New Roman" w:hAnsi="Times New Roman" w:eastAsia="方正仿宋_GBK" w:cs="Times New Roman"/>
          <w:sz w:val="32"/>
          <w:szCs w:val="32"/>
          <w:lang w:val="en-US" w:eastAsia="zh-CN"/>
        </w:rPr>
        <w:t>至8日。</w:t>
      </w:r>
    </w:p>
    <w:p w14:paraId="118F81D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方正楷体_GBK" w:cs="Times New Roman"/>
          <w:b w:val="0"/>
          <w:bCs w:val="0"/>
          <w:sz w:val="32"/>
          <w:szCs w:val="32"/>
          <w:lang w:eastAsia="zh-CN"/>
        </w:rPr>
        <w:t>办理材料：</w:t>
      </w:r>
      <w:r>
        <w:rPr>
          <w:rFonts w:hint="default" w:ascii="Times New Roman" w:hAnsi="Times New Roman" w:eastAsia="方正仿宋_GBK" w:cs="Times New Roman"/>
          <w:sz w:val="32"/>
          <w:szCs w:val="32"/>
          <w:lang w:eastAsia="zh-CN"/>
        </w:rPr>
        <w:t>法人身份证复印件、营业执照、对公账户，近三个月价格备案证明材料。</w:t>
      </w:r>
    </w:p>
    <w:p w14:paraId="29D0216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eastAsia="zh-CN"/>
        </w:rPr>
        <w:t>享受方式：</w:t>
      </w:r>
      <w:r>
        <w:rPr>
          <w:rFonts w:hint="default" w:ascii="Times New Roman" w:hAnsi="Times New Roman" w:eastAsia="方正仿宋_GBK" w:cs="Times New Roman"/>
          <w:spacing w:val="-17"/>
          <w:sz w:val="32"/>
          <w:szCs w:val="32"/>
          <w:lang w:eastAsia="zh-CN"/>
        </w:rPr>
        <w:t>商户采取先垫资，审计通过后核发财政补贴资金</w:t>
      </w:r>
    </w:p>
    <w:p w14:paraId="51192FB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val="0"/>
          <w:sz w:val="32"/>
          <w:szCs w:val="32"/>
          <w:lang w:eastAsia="zh-CN"/>
        </w:rPr>
        <w:t>政策依据：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2025年云南省家电以旧换新及家装消费品换新实施细则</w:t>
      </w:r>
      <w:r>
        <w:rPr>
          <w:rFonts w:hint="default" w:ascii="Times New Roman" w:hAnsi="Times New Roman" w:eastAsia="方正仿宋_GBK" w:cs="Times New Roman"/>
          <w:sz w:val="32"/>
          <w:szCs w:val="32"/>
          <w:lang w:eastAsia="zh-CN"/>
        </w:rPr>
        <w:t>》。</w:t>
      </w:r>
    </w:p>
    <w:p w14:paraId="398C850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咨询电话：0874-8969262</w:t>
      </w:r>
    </w:p>
    <w:p w14:paraId="4992F3C8">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楷体_GBK" w:cs="Times New Roman"/>
          <w:b w:val="0"/>
          <w:bCs w:val="0"/>
          <w:sz w:val="32"/>
          <w:szCs w:val="32"/>
          <w:lang w:eastAsia="zh-CN"/>
        </w:rPr>
      </w:pPr>
    </w:p>
    <w:p w14:paraId="12ADA912">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楷体_GBK" w:cs="Times New Roman"/>
          <w:b w:val="0"/>
          <w:bCs w:val="0"/>
          <w:sz w:val="32"/>
          <w:szCs w:val="32"/>
          <w:lang w:eastAsia="zh-CN"/>
        </w:rPr>
      </w:pPr>
    </w:p>
    <w:p w14:paraId="2781DDC2">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楷体_GBK" w:cs="Times New Roman"/>
          <w:b w:val="0"/>
          <w:bCs w:val="0"/>
          <w:sz w:val="32"/>
          <w:szCs w:val="32"/>
          <w:lang w:eastAsia="zh-CN"/>
        </w:rPr>
      </w:pPr>
    </w:p>
    <w:p w14:paraId="50C33CB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59" w:name="_Toc25973"/>
      <w:r>
        <w:rPr>
          <w:rFonts w:hint="default" w:ascii="Times New Roman" w:hAnsi="Times New Roman" w:eastAsia="方正小标宋_GBK" w:cs="Times New Roman"/>
          <w:b w:val="0"/>
          <w:bCs w:val="0"/>
          <w:sz w:val="44"/>
          <w:szCs w:val="44"/>
          <w:lang w:val="en-US" w:eastAsia="zh-CN"/>
        </w:rPr>
        <w:t>消费品以旧换新政策（电动自行车类）</w:t>
      </w:r>
      <w:bookmarkEnd w:id="59"/>
    </w:p>
    <w:p w14:paraId="378A2A8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楷体_GBK" w:cs="Times New Roman"/>
          <w:sz w:val="32"/>
          <w:szCs w:val="32"/>
          <w:lang w:eastAsia="zh-CN"/>
        </w:rPr>
      </w:pPr>
    </w:p>
    <w:p w14:paraId="08518A95">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享受主体</w:t>
      </w:r>
      <w:r>
        <w:rPr>
          <w:rFonts w:hint="default" w:ascii="Times New Roman" w:hAnsi="Times New Roman" w:eastAsia="方正楷体_GBK" w:cs="Times New Roman"/>
          <w:sz w:val="32"/>
          <w:szCs w:val="32"/>
          <w:lang w:val="en-US" w:eastAsia="zh-CN"/>
        </w:rPr>
        <w:t>：</w:t>
      </w:r>
      <w:r>
        <w:rPr>
          <w:rFonts w:hint="default" w:ascii="Times New Roman" w:hAnsi="Times New Roman" w:eastAsia="方正仿宋_GBK" w:cs="Times New Roman"/>
          <w:sz w:val="32"/>
          <w:szCs w:val="32"/>
          <w:lang w:val="en-US" w:eastAsia="zh-CN"/>
        </w:rPr>
        <w:t>电动自行车企业（门店），商户和回收企业</w:t>
      </w:r>
    </w:p>
    <w:p w14:paraId="640D0A60">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享受内容：</w:t>
      </w:r>
      <w:r>
        <w:rPr>
          <w:rFonts w:hint="default" w:ascii="Times New Roman" w:hAnsi="Times New Roman" w:eastAsia="方正仿宋_GBK" w:cs="Times New Roman"/>
          <w:sz w:val="32"/>
          <w:szCs w:val="32"/>
          <w:lang w:val="en-US" w:eastAsia="zh-CN"/>
        </w:rPr>
        <w:t>对个人消费者交售老电动自行车并换购电动自行车补贴500元，</w:t>
      </w:r>
    </w:p>
    <w:p w14:paraId="5D1911C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享受时间：</w:t>
      </w:r>
      <w:r>
        <w:rPr>
          <w:rFonts w:hint="default" w:ascii="Times New Roman" w:hAnsi="Times New Roman" w:eastAsia="方正仿宋_GBK" w:cs="Times New Roman"/>
          <w:sz w:val="32"/>
          <w:szCs w:val="32"/>
          <w:lang w:val="en-US" w:eastAsia="zh-CN"/>
        </w:rPr>
        <w:t>至2025年12月31（含当日）</w:t>
      </w:r>
    </w:p>
    <w:p w14:paraId="7D50F3B6">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享受条件：</w:t>
      </w:r>
      <w:r>
        <w:rPr>
          <w:rFonts w:hint="default" w:ascii="Times New Roman" w:hAnsi="Times New Roman" w:eastAsia="方正仿宋_GBK" w:cs="Times New Roman"/>
          <w:sz w:val="32"/>
          <w:szCs w:val="32"/>
          <w:lang w:val="en-US" w:eastAsia="zh-CN"/>
        </w:rPr>
        <w:t>销售企业（门店）、商户：自愿参加活动并遵守活动规则。硬件设备、软件系统、对公账户、产品目录等，须满足能够正常开展活动的条件。有一定垫资能力且愿意垫付补贴资金；能够协助消费者提供必要信息，且对电动自行车标准、质量</w:t>
      </w:r>
      <w:r>
        <w:rPr>
          <w:rFonts w:hint="default" w:ascii="Times New Roman" w:hAnsi="Times New Roman" w:eastAsia="方正仿宋_GBK" w:cs="Times New Roman"/>
          <w:spacing w:val="-6"/>
          <w:sz w:val="32"/>
          <w:szCs w:val="32"/>
          <w:lang w:val="en-US" w:eastAsia="zh-CN"/>
        </w:rPr>
        <w:t>等信息真实性、完整性负主体责任；应全程接受监管、检查和审计。</w:t>
      </w:r>
    </w:p>
    <w:p w14:paraId="156AEEAD">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回收企业：</w:t>
      </w:r>
      <w:r>
        <w:rPr>
          <w:rFonts w:hint="default" w:ascii="Times New Roman" w:hAnsi="Times New Roman" w:eastAsia="方正仿宋_GBK" w:cs="Times New Roman"/>
          <w:sz w:val="32"/>
          <w:szCs w:val="32"/>
          <w:lang w:val="en-US" w:eastAsia="zh-CN"/>
        </w:rPr>
        <w:t>1.经市场监管部门合法登记，且年检合格的企业；2.已依据《再生资源回收管理办法（2019修订）》《</w:t>
      </w:r>
      <w:bookmarkStart w:id="60" w:name="OLE_LINK7"/>
      <w:r>
        <w:rPr>
          <w:rFonts w:hint="default" w:ascii="Times New Roman" w:hAnsi="Times New Roman" w:eastAsia="方正仿宋_GBK" w:cs="Times New Roman"/>
          <w:sz w:val="32"/>
          <w:szCs w:val="32"/>
          <w:lang w:val="en-US" w:eastAsia="zh-CN"/>
        </w:rPr>
        <w:t>危险废物经营许可证管理办法（2016修订）</w:t>
      </w:r>
      <w:bookmarkEnd w:id="60"/>
      <w:r>
        <w:rPr>
          <w:rFonts w:hint="default" w:ascii="Times New Roman" w:hAnsi="Times New Roman" w:eastAsia="方正仿宋_GBK" w:cs="Times New Roman"/>
          <w:sz w:val="32"/>
          <w:szCs w:val="32"/>
          <w:lang w:val="en-US" w:eastAsia="zh-CN"/>
        </w:rPr>
        <w:t>》及相关法律规定办理备案及取得相应许可；3.无不良记录，未被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信用中国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网站列为失信被执行人，无违法违规记录，资信良好</w:t>
      </w:r>
      <w:r>
        <w:rPr>
          <w:rFonts w:hint="default" w:ascii="Times New Roman" w:hAnsi="Times New Roman" w:eastAsia="方正仿宋_GBK" w:cs="Times New Roman"/>
          <w:sz w:val="32"/>
          <w:szCs w:val="32"/>
        </w:rPr>
        <w:t>。</w:t>
      </w:r>
    </w:p>
    <w:p w14:paraId="75526AED">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申报时点：</w:t>
      </w:r>
      <w:r>
        <w:rPr>
          <w:rFonts w:hint="default" w:ascii="Times New Roman" w:hAnsi="Times New Roman" w:eastAsia="方正仿宋_GBK" w:cs="Times New Roman"/>
          <w:sz w:val="32"/>
          <w:szCs w:val="32"/>
          <w:lang w:val="en-US" w:eastAsia="zh-CN"/>
        </w:rPr>
        <w:t>每月10日之前报省商务厅（销售企业）</w:t>
      </w:r>
    </w:p>
    <w:p w14:paraId="249D6EFC">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办理材料：</w:t>
      </w:r>
      <w:r>
        <w:rPr>
          <w:rFonts w:hint="default" w:ascii="Times New Roman" w:hAnsi="Times New Roman" w:eastAsia="方正仿宋_GBK" w:cs="Times New Roman"/>
          <w:sz w:val="32"/>
          <w:szCs w:val="32"/>
          <w:lang w:val="en-US" w:eastAsia="zh-CN"/>
        </w:rPr>
        <w:t>销售企业（门店）、商户：填报云南省2025年电动自行车以旧换新企业审核登记表，必填信息包含：企业名称、企业类型、主要经营电动自行车品类、地址</w:t>
      </w:r>
      <w:r>
        <w:rPr>
          <w:rFonts w:hint="eastAsia" w:ascii="微软雅黑" w:hAnsi="微软雅黑" w:eastAsia="微软雅黑" w:cs="微软雅黑"/>
          <w:sz w:val="32"/>
          <w:szCs w:val="32"/>
          <w:lang w:val="en-US" w:eastAsia="zh-CN"/>
        </w:rPr>
        <w:t>〔</w:t>
      </w:r>
      <w:r>
        <w:rPr>
          <w:rFonts w:hint="default" w:ascii="Times New Roman" w:hAnsi="Times New Roman" w:eastAsia="方正仿宋_GBK" w:cs="Times New Roman"/>
          <w:sz w:val="32"/>
          <w:szCs w:val="32"/>
          <w:lang w:val="en-US" w:eastAsia="zh-CN"/>
        </w:rPr>
        <w:t>具体到XX区（县）XX路XX号</w:t>
      </w:r>
      <w:r>
        <w:rPr>
          <w:rFonts w:hint="eastAsia" w:ascii="微软雅黑" w:hAnsi="微软雅黑" w:eastAsia="微软雅黑" w:cs="微软雅黑"/>
          <w:sz w:val="32"/>
          <w:szCs w:val="32"/>
          <w:lang w:val="en-US" w:eastAsia="zh-CN"/>
        </w:rPr>
        <w:t>〕</w:t>
      </w:r>
      <w:r>
        <w:rPr>
          <w:rFonts w:hint="default" w:ascii="Times New Roman" w:hAnsi="Times New Roman" w:eastAsia="方正仿宋_GBK" w:cs="Times New Roman"/>
          <w:sz w:val="32"/>
          <w:szCs w:val="32"/>
          <w:lang w:val="en-US" w:eastAsia="zh-CN"/>
        </w:rPr>
        <w:t>、统一社会信用代码</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、信用核查、联系人、手机号、对公账户，签订承诺书。</w:t>
      </w:r>
    </w:p>
    <w:p w14:paraId="54968A22">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回收公司：</w:t>
      </w:r>
      <w:r>
        <w:rPr>
          <w:rFonts w:hint="default" w:ascii="Times New Roman" w:hAnsi="Times New Roman" w:eastAsia="方正仿宋_GBK" w:cs="Times New Roman"/>
          <w:sz w:val="32"/>
          <w:szCs w:val="32"/>
          <w:lang w:val="en-US" w:eastAsia="zh-CN"/>
        </w:rPr>
        <w:t>需提交的材料包括：营业执照、法人身份证明文件、排污许可证、云南省危险废物经营许可证等经营许可证照及企业情况报告，签订承诺书。</w:t>
      </w:r>
    </w:p>
    <w:p w14:paraId="71E0A01C">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享受方式：</w:t>
      </w:r>
      <w:r>
        <w:rPr>
          <w:rFonts w:hint="default" w:ascii="Times New Roman" w:hAnsi="Times New Roman" w:eastAsia="方正仿宋_GBK" w:cs="Times New Roman"/>
          <w:sz w:val="32"/>
          <w:szCs w:val="32"/>
          <w:lang w:eastAsia="zh-CN"/>
        </w:rPr>
        <w:t>参与主体按属地原则申报，请各</w:t>
      </w:r>
      <w:r>
        <w:rPr>
          <w:rFonts w:hint="default" w:ascii="Times New Roman" w:hAnsi="Times New Roman" w:eastAsia="方正仿宋_GBK" w:cs="Times New Roman"/>
          <w:sz w:val="32"/>
          <w:szCs w:val="32"/>
          <w:lang w:val="en-US" w:eastAsia="zh-CN"/>
        </w:rPr>
        <w:t>县市区商务主管部门组织申报，市商务局</w:t>
      </w:r>
      <w:r>
        <w:rPr>
          <w:rFonts w:hint="default" w:ascii="Times New Roman" w:hAnsi="Times New Roman" w:eastAsia="方正仿宋_GBK" w:cs="Times New Roman"/>
          <w:sz w:val="32"/>
          <w:szCs w:val="32"/>
          <w:lang w:eastAsia="zh-CN"/>
        </w:rPr>
        <w:t>负责组织推荐上报省商务厅，</w:t>
      </w:r>
      <w:r>
        <w:rPr>
          <w:rFonts w:hint="default" w:ascii="Times New Roman" w:hAnsi="Times New Roman" w:eastAsia="方正仿宋_GBK" w:cs="Times New Roman"/>
          <w:spacing w:val="-6"/>
          <w:sz w:val="32"/>
          <w:szCs w:val="32"/>
          <w:lang w:eastAsia="zh-CN"/>
        </w:rPr>
        <w:t>由省商务厅组织确定参与活动主体，</w:t>
      </w:r>
      <w:r>
        <w:rPr>
          <w:rFonts w:hint="default" w:ascii="Times New Roman" w:hAnsi="Times New Roman" w:eastAsia="方正仿宋_GBK" w:cs="Times New Roman"/>
          <w:spacing w:val="-6"/>
          <w:sz w:val="32"/>
          <w:szCs w:val="32"/>
          <w:lang w:val="en-US" w:eastAsia="zh-CN"/>
        </w:rPr>
        <w:t>参与主体名单实行动态调整，并通过合作企业的平台、省商务厅官网等平台向社会公开。</w:t>
      </w:r>
    </w:p>
    <w:p w14:paraId="4BAE896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政策依据：</w:t>
      </w:r>
      <w:r>
        <w:rPr>
          <w:rFonts w:hint="default" w:ascii="Times New Roman" w:hAnsi="Times New Roman" w:eastAsia="方正仿宋_GBK" w:cs="Times New Roman"/>
          <w:sz w:val="32"/>
          <w:szCs w:val="32"/>
          <w:lang w:val="en-US" w:eastAsia="zh-CN"/>
        </w:rPr>
        <w:t>云南省商务厅关于印发《2025年云南省电动自行车以旧换新补贴实施细则》的通知和云南省商务厅关于做好2025年电动自行车以旧换新工作的通知</w:t>
      </w:r>
    </w:p>
    <w:p w14:paraId="64CB388F">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楷体_GBK" w:cs="Times New Roman"/>
          <w:kern w:val="2"/>
          <w:sz w:val="32"/>
          <w:szCs w:val="32"/>
          <w:lang w:val="en-US" w:eastAsia="zh-CN" w:bidi="ar-SA"/>
        </w:rPr>
        <w:t>政策案例：</w:t>
      </w:r>
      <w:r>
        <w:rPr>
          <w:rFonts w:hint="default"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color w:val="000000"/>
          <w:kern w:val="2"/>
          <w:sz w:val="32"/>
          <w:szCs w:val="32"/>
          <w:highlight w:val="none"/>
          <w:lang w:val="en-US" w:eastAsia="zh-CN" w:bidi="ar-SA"/>
        </w:rPr>
        <w:t>曲靖市电动自行车以旧换新已有213户企业列入《2024年云南省电动自行车以旧换新活动企业名单》，其中，麒麟区79户、沾益区17户，马龙区7户、曲靖经开区18户、宣威市19户、陆良县37户，会泽县15户、师宗县7户、罗平县10户、富源县4户。县市区覆盖率100%。213户企业、门店都是本地企业，所产生的数据属于曲靖。截至4月21日，曲靖市电动自行车以旧换新交易核销笔数4818单，补贴金额240.9万元，带动消费1202.63万元。</w:t>
      </w:r>
    </w:p>
    <w:p w14:paraId="0AF0A786">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咨询电话：</w:t>
      </w:r>
      <w:r>
        <w:rPr>
          <w:rFonts w:hint="default" w:ascii="Times New Roman" w:hAnsi="Times New Roman" w:eastAsia="方正仿宋_GBK" w:cs="Times New Roman"/>
          <w:sz w:val="32"/>
          <w:szCs w:val="32"/>
          <w:lang w:val="en-US" w:eastAsia="zh-CN"/>
        </w:rPr>
        <w:t>0874-8969272</w:t>
      </w:r>
    </w:p>
    <w:p w14:paraId="3C8025D2">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备注：</w:t>
      </w:r>
      <w:r>
        <w:rPr>
          <w:rFonts w:hint="default" w:ascii="Times New Roman" w:hAnsi="Times New Roman" w:eastAsia="方正仿宋_GBK" w:cs="Times New Roman"/>
          <w:sz w:val="32"/>
          <w:szCs w:val="32"/>
          <w:lang w:eastAsia="zh-CN"/>
        </w:rPr>
        <w:fldChar w:fldCharType="begin"/>
      </w:r>
      <w:r>
        <w:rPr>
          <w:rFonts w:hint="default" w:ascii="Times New Roman" w:hAnsi="Times New Roman" w:eastAsia="方正仿宋_GBK" w:cs="Times New Roman"/>
          <w:sz w:val="32"/>
          <w:szCs w:val="32"/>
          <w:lang w:eastAsia="zh-CN"/>
        </w:rPr>
        <w:instrText xml:space="preserve"> HYPERLINK "https://swt.yn.gov.cn/categories/358" </w:instrText>
      </w:r>
      <w:r>
        <w:rPr>
          <w:rFonts w:hint="default" w:ascii="Times New Roman" w:hAnsi="Times New Roman" w:eastAsia="方正仿宋_GBK" w:cs="Times New Roman"/>
          <w:sz w:val="32"/>
          <w:szCs w:val="32"/>
          <w:lang w:eastAsia="zh-CN"/>
        </w:rPr>
        <w:fldChar w:fldCharType="separate"/>
      </w:r>
      <w:r>
        <w:rPr>
          <w:rStyle w:val="18"/>
          <w:rFonts w:hint="default" w:ascii="Times New Roman" w:hAnsi="Times New Roman" w:eastAsia="方正仿宋_GBK" w:cs="Times New Roman"/>
          <w:sz w:val="32"/>
          <w:szCs w:val="32"/>
          <w:lang w:eastAsia="zh-CN"/>
        </w:rPr>
        <w:t>https://swt.yn.gov.cn/categories/358</w:t>
      </w:r>
      <w:r>
        <w:rPr>
          <w:rFonts w:hint="default" w:ascii="Times New Roman" w:hAnsi="Times New Roman" w:eastAsia="方正仿宋_GBK" w:cs="Times New Roman"/>
          <w:sz w:val="32"/>
          <w:szCs w:val="32"/>
          <w:lang w:eastAsia="zh-CN"/>
        </w:rPr>
        <w:fldChar w:fldCharType="end"/>
      </w:r>
    </w:p>
    <w:p w14:paraId="745B2DB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仿宋_GBK" w:cs="Times New Roman"/>
          <w:sz w:val="32"/>
          <w:szCs w:val="32"/>
          <w:lang w:eastAsia="zh-CN"/>
        </w:rPr>
      </w:pPr>
    </w:p>
    <w:p w14:paraId="1D0186F9">
      <w:pPr>
        <w:keepNext w:val="0"/>
        <w:keepLines w:val="0"/>
        <w:pageBreakBefore w:val="0"/>
        <w:topLinePunct w:val="0"/>
        <w:bidi w:val="0"/>
        <w:spacing w:line="600" w:lineRule="exact"/>
        <w:ind w:left="0" w:leftChars="0"/>
        <w:jc w:val="center"/>
        <w:rPr>
          <w:rFonts w:hint="default" w:ascii="Times New Roman" w:hAnsi="Times New Roman" w:eastAsia="方正小标宋_GBK" w:cs="Times New Roman"/>
          <w:sz w:val="44"/>
          <w:szCs w:val="44"/>
          <w:lang w:val="en-US" w:eastAsia="zh-CN"/>
        </w:rPr>
      </w:pPr>
      <w:bookmarkStart w:id="61" w:name="_bookmark2"/>
      <w:bookmarkEnd w:id="61"/>
      <w:bookmarkStart w:id="62" w:name="2.增值税小规模纳税人月销售额10万元以下免征增值税政策"/>
      <w:bookmarkEnd w:id="62"/>
    </w:p>
    <w:p w14:paraId="676C249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63" w:name="_Toc6372"/>
      <w:r>
        <w:rPr>
          <w:rFonts w:hint="default" w:ascii="Times New Roman" w:hAnsi="Times New Roman" w:eastAsia="方正小标宋_GBK" w:cs="Times New Roman"/>
          <w:b w:val="0"/>
          <w:bCs w:val="0"/>
          <w:sz w:val="44"/>
          <w:szCs w:val="44"/>
          <w:lang w:val="en-US" w:eastAsia="zh-CN"/>
        </w:rPr>
        <w:t>增值税小规模纳税人月销售额10万元以下</w:t>
      </w:r>
      <w:bookmarkEnd w:id="63"/>
    </w:p>
    <w:p w14:paraId="12CAE90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64" w:name="_Toc25515"/>
      <w:r>
        <w:rPr>
          <w:rFonts w:hint="default" w:ascii="Times New Roman" w:hAnsi="Times New Roman" w:eastAsia="方正小标宋_GBK" w:cs="Times New Roman"/>
          <w:b w:val="0"/>
          <w:bCs w:val="0"/>
          <w:sz w:val="44"/>
          <w:szCs w:val="44"/>
          <w:lang w:val="en-US" w:eastAsia="zh-CN"/>
        </w:rPr>
        <w:t>免征增值税政策</w:t>
      </w:r>
      <w:bookmarkEnd w:id="64"/>
    </w:p>
    <w:p w14:paraId="6A0D046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075B85F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享受主体：</w:t>
      </w:r>
      <w:r>
        <w:rPr>
          <w:rFonts w:hint="default" w:ascii="Times New Roman" w:hAnsi="Times New Roman" w:eastAsia="方正仿宋_GBK" w:cs="Times New Roman"/>
          <w:sz w:val="32"/>
          <w:szCs w:val="32"/>
          <w:lang w:val="en-US" w:eastAsia="zh-CN"/>
        </w:rPr>
        <w:t>增值税小规模纳税人</w:t>
      </w:r>
    </w:p>
    <w:p w14:paraId="77F3E00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方正楷体_GBK" w:hAnsi="方正楷体_GBK" w:eastAsia="方正楷体_GBK" w:cs="方正楷体_GBK"/>
          <w:kern w:val="2"/>
          <w:sz w:val="32"/>
          <w:szCs w:val="32"/>
          <w:lang w:val="en-US" w:eastAsia="zh-CN" w:bidi="ar-SA"/>
        </w:rPr>
        <w:t>优惠内容：</w:t>
      </w:r>
      <w:r>
        <w:rPr>
          <w:rFonts w:hint="default" w:ascii="Times New Roman" w:hAnsi="Times New Roman" w:eastAsia="方正仿宋_GBK" w:cs="Times New Roman"/>
          <w:sz w:val="32"/>
          <w:szCs w:val="32"/>
          <w:lang w:val="en-US" w:eastAsia="zh-CN"/>
        </w:rPr>
        <w:t>自2023年1月1日至2027年12月31日，对月</w:t>
      </w:r>
      <w:r>
        <w:rPr>
          <w:rFonts w:hint="default" w:ascii="Times New Roman" w:hAnsi="Times New Roman" w:eastAsia="方正仿宋_GBK" w:cs="Times New Roman"/>
          <w:spacing w:val="-6"/>
          <w:sz w:val="32"/>
          <w:szCs w:val="32"/>
          <w:lang w:val="en-US" w:eastAsia="zh-CN"/>
        </w:rPr>
        <w:t>销售额10万元以下（含本数）的增值税小规模纳税人免征增值税。</w:t>
      </w:r>
    </w:p>
    <w:p w14:paraId="768D62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享受条件：</w:t>
      </w:r>
    </w:p>
    <w:p w14:paraId="000DC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65" w:name="_Toc13256"/>
      <w:r>
        <w:rPr>
          <w:rFonts w:hint="default" w:ascii="Times New Roman" w:hAnsi="Times New Roman" w:eastAsia="方正仿宋_GBK" w:cs="Times New Roman"/>
          <w:sz w:val="32"/>
          <w:szCs w:val="32"/>
          <w:lang w:val="en-US" w:eastAsia="zh-CN"/>
        </w:rPr>
        <w:t>1.适用于按期纳税的增值税小规模纳税人。</w:t>
      </w:r>
      <w:bookmarkEnd w:id="65"/>
    </w:p>
    <w:p w14:paraId="408932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2.小规模纳税人以1个月为1个纳税期的，月销售额未超过10万元；小规模纳税人以1个季度为1个纳税期的，季度销售额未超过30万元，可以享受免征增值税政策。</w:t>
      </w:r>
    </w:p>
    <w:p w14:paraId="19990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3.小规模纳税人发生增值税应税销售行为，合计月销售额超过10万元，但扣除本期发生的销售不动产的销售额后未超过10万元的，其销售货物、劳务、服务、无形资产取得的销售额免征增值税。</w:t>
      </w:r>
    </w:p>
    <w:p w14:paraId="5A2951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4.适用增值税差额征税政策的小规模纳税人，以差额后的销售额确定是否可以享受上述免征增值税政策。</w:t>
      </w:r>
    </w:p>
    <w:p w14:paraId="656FD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5.其他个人采取一次性收取租金形式出租不动产取得的租金收入，可在对应的租赁期内平均分摊，分摊后的月租金收入未超过10万元的，免征增值税。</w:t>
      </w:r>
    </w:p>
    <w:p w14:paraId="049B5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6.按固定期限纳税的小规模纳税人可以选择以1个月或1个季度为纳税期限，一经选择，一个会计年度内不得变更。</w:t>
      </w:r>
    </w:p>
    <w:p w14:paraId="00750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享受方式：</w:t>
      </w:r>
    </w:p>
    <w:p w14:paraId="2D685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申报流程：该事项属于申报享受增值税减免事项。小规模纳税人发生增值税应税销售行为，合计月销售额未超过10万元的，免征增值税的销售额等项目应当填写在《增值税及附加税费申报表（小规模纳税人适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小微企业免税销售额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或者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未达起征点销售额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相关栏次，如果没有其他免税项目，则无需填报《增值税减免税申报明细表》。</w:t>
      </w:r>
    </w:p>
    <w:p w14:paraId="347892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2.办理渠道：小规模纳税人可在电子税务局、办税服务厅等线上、线下渠道办理增值税纳税申报。</w:t>
      </w:r>
    </w:p>
    <w:p w14:paraId="747D7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政策依据：</w:t>
      </w:r>
    </w:p>
    <w:p w14:paraId="3648D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《财政部税务总局关于明确增值税小规模纳税人减免增值税等政策的公告》（2023年第1号）</w:t>
      </w:r>
    </w:p>
    <w:p w14:paraId="13919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2.《国家税务总局关于增值税小规模纳税人减免增值税等政策有关征管事项的公告》（2023年第1号）</w:t>
      </w:r>
    </w:p>
    <w:p w14:paraId="55E36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3.《财政部税务总局关于增值税小规模纳税人减免增值税政策的公告》（2023年第19号）</w:t>
      </w:r>
    </w:p>
    <w:p w14:paraId="38DDC5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政策案例：</w:t>
      </w:r>
    </w:p>
    <w:p w14:paraId="084F9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例1：某小规模纳税人2023年7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月的销售额分别是6万元、8万元和12万元。如果纳税人按月纳税，则9月的销售额超过了月销售额10万元的免税标准，可减按1%缴纳增值税，7月、8月的6万元、8万元能够享受免税；如果纳税人按季纳税，2023年3季度销售额合计26万元，未超过季度销售额30万元的免税标准，因此，26万元全部能够享受免税政策。</w:t>
      </w:r>
    </w:p>
    <w:p w14:paraId="2EECFB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例2：某小规模纳税人2023年7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月的销售额分别是6万元、8万元和20万元，如果纳税人按月纳税，7月和8月的销售额均未超过月销售额10万元的免税标准，能够享受免税政策，9月的销售额超过了月销售额10万元的免税标准，可减按1%缴纳增值税；如果纳税人按季纳税，2023年3季度销售额合计34万元，超过季度销售额30万元的免税标准，因此，34万元均无法享受免税政策，但可以享受减按1%征收增值税政策。</w:t>
      </w:r>
      <w:bookmarkStart w:id="66" w:name="_bookmark3"/>
      <w:bookmarkEnd w:id="66"/>
      <w:bookmarkStart w:id="67" w:name="3.增值税小规模纳税人适用3%征收率的应税销售收入减按1%征收增值税政策"/>
      <w:bookmarkEnd w:id="67"/>
    </w:p>
    <w:p w14:paraId="22F7C998">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07D12D5B">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1B13A086">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077AAA15">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1A00D429">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253D4716">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1822AB85">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0F377C3F">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6AAC0A61">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4FC8AE9F">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zh-CN"/>
        </w:rPr>
      </w:pPr>
    </w:p>
    <w:p w14:paraId="0BD8944D">
      <w:pPr>
        <w:pStyle w:val="2"/>
        <w:ind w:left="0" w:leftChars="0" w:firstLine="0" w:firstLineChars="0"/>
        <w:rPr>
          <w:rFonts w:hint="default"/>
          <w:lang w:val="en-US" w:eastAsia="zh-CN"/>
        </w:rPr>
      </w:pPr>
    </w:p>
    <w:p w14:paraId="12EFDF9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68" w:name="_Toc4556"/>
      <w:r>
        <w:rPr>
          <w:rFonts w:hint="default" w:ascii="Times New Roman" w:hAnsi="Times New Roman" w:eastAsia="方正小标宋_GBK" w:cs="Times New Roman"/>
          <w:b w:val="0"/>
          <w:bCs w:val="0"/>
          <w:sz w:val="44"/>
          <w:szCs w:val="44"/>
          <w:lang w:val="en-US" w:eastAsia="zh-CN"/>
        </w:rPr>
        <w:t>增值税小规模纳税人适用3%征收率的应税销售收入减按1%征收增值税政策</w:t>
      </w:r>
      <w:bookmarkEnd w:id="68"/>
    </w:p>
    <w:p w14:paraId="341D77A8">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lang w:val="en-US" w:eastAsia="zh-CN"/>
        </w:rPr>
      </w:pPr>
    </w:p>
    <w:p w14:paraId="144EC8FB">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z w:val="32"/>
          <w:szCs w:val="32"/>
          <w:lang w:val="en-US" w:eastAsia="zh-CN"/>
        </w:rPr>
        <w:t>增值税小规模纳税人</w:t>
      </w:r>
    </w:p>
    <w:p w14:paraId="679B3BFC">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r>
        <w:rPr>
          <w:rFonts w:hint="default" w:ascii="Times New Roman" w:hAnsi="Times New Roman" w:eastAsia="方正仿宋_GBK" w:cs="Times New Roman"/>
          <w:sz w:val="32"/>
          <w:szCs w:val="32"/>
          <w:lang w:val="en-US" w:eastAsia="zh-CN"/>
        </w:rPr>
        <w:t>自2023年1月1日至2027年12月31日，增值税小规模纳税人适用3%征收率的应税销售收入，减按1%征收率征收增值税</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适用3%预征率的预缴增值税项目，减按1%预征率预缴增值税。</w:t>
      </w:r>
    </w:p>
    <w:p w14:paraId="18F7F196">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享受条件：</w:t>
      </w:r>
    </w:p>
    <w:p w14:paraId="59FA87BC">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1.适用于增值税小规模纳税人。</w:t>
      </w:r>
    </w:p>
    <w:p w14:paraId="48731BB5">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2.发生3%征收率的应税销售或3%预征率的预缴增值税项目。</w:t>
      </w:r>
    </w:p>
    <w:p w14:paraId="3289CD82">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享受方式</w:t>
      </w:r>
    </w:p>
    <w:p w14:paraId="64A372CB">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1.申报流程</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该事项属于申报享受增值税减免事项。小规模纳税人减按1%征收率征收增值税的销售额应填写在《增值税及附加税费申报表</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小规模纳税人适用</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应征增值税不含税销售</w:t>
      </w:r>
      <w:r>
        <w:rPr>
          <w:rFonts w:hint="default" w:ascii="Times New Roman" w:hAnsi="Times New Roman" w:eastAsia="方正仿宋_GBK" w:cs="Times New Roman"/>
          <w:spacing w:val="0"/>
          <w:sz w:val="32"/>
          <w:szCs w:val="32"/>
          <w:lang w:val="en-US" w:eastAsia="zh-CN"/>
        </w:rPr>
        <w:t>额</w:t>
      </w:r>
      <w:r>
        <w:rPr>
          <w:rFonts w:hint="default"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3%征收率</w:t>
      </w:r>
      <w:r>
        <w:rPr>
          <w:rFonts w:hint="default" w:ascii="Times New Roman" w:hAnsi="Times New Roman" w:cs="Times New Roman"/>
          <w:spacing w:val="0"/>
          <w:sz w:val="32"/>
          <w:szCs w:val="32"/>
          <w:lang w:val="en-US" w:eastAsia="zh-CN"/>
        </w:rPr>
        <w:t>）</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相应栏次，对应减征的增值税应纳税额按销售额的2%计算填写在《增值税及附加税费申报表</w:t>
      </w:r>
      <w:r>
        <w:rPr>
          <w:rFonts w:hint="default"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小规模纳税人适用</w:t>
      </w:r>
      <w:r>
        <w:rPr>
          <w:rFonts w:hint="default"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本期应纳税额减征额</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相应栏次，并在《增值税减免税申报明细表》中选择对应的减免性质代码01011608，填写减税项目相应栏次。</w:t>
      </w:r>
    </w:p>
    <w:p w14:paraId="753BA425">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2.办理渠道</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小规模纳税人可在电子税务局、办税服务厅等线上、线下渠道办理增值税纳税申报。</w:t>
      </w:r>
    </w:p>
    <w:p w14:paraId="7DFE9E04">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政策依据：</w:t>
      </w:r>
    </w:p>
    <w:p w14:paraId="2DCF1CF3">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1.《财政部税务总局关于明确增值税小规模纳税人减免增值税等政策的公告》（2023年第1号）</w:t>
      </w:r>
    </w:p>
    <w:p w14:paraId="7A45E4E5">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2.《财政部税务总局关于增值税小规模纳税人减免增值税政策的公告》（2023年第19号）</w:t>
      </w:r>
    </w:p>
    <w:p w14:paraId="67AFB5EC">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3.《国家税务总局关于增值税小规模纳税人减免增值税等政策有关征管事项的公告》（2023年第1号）</w:t>
      </w:r>
    </w:p>
    <w:p w14:paraId="4127FCB9">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政策案例：</w:t>
      </w:r>
    </w:p>
    <w:p w14:paraId="64BF976E">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家餐饮公司为按月申报的增值税小规模纳税人，2023年8月5日为客户开具了2万元的3%征收率增值税普通发票。8月实际月销售额为15万元，均为3%征收率的销售收入，因公司客户为个人，无法收回已开具发票，还能否享受3%征收率销售收入减按1%征收率征收增值税政策。</w:t>
      </w:r>
    </w:p>
    <w:p w14:paraId="74E57779">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解析：此种情形下，该餐饮企业3%征收率的销售收入15万元，可以在申报纳税时直接进行减税申报，享受3%征收率销售收入减按1%征收率征收增值税政策。为减轻纳税人办税负担，无需对已开具的3%征收率的增值税普通发票进行作废或换开。但需要注意的是，按照《中华人民共和国发票管理办法》等相关规定，纳税人应如实开具发票，因此，今后享受3%征收率销售收入减按1%征收率征收增值税政策时，如需开具增值税普通发票，应按照1%征收率开具。</w:t>
      </w:r>
    </w:p>
    <w:p w14:paraId="00B68456">
      <w:pPr>
        <w:pStyle w:val="8"/>
        <w:keepNext w:val="0"/>
        <w:keepLines w:val="0"/>
        <w:pageBreakBefore w:val="0"/>
        <w:widowControl w:val="0"/>
        <w:kinsoku/>
        <w:wordWrap/>
        <w:overflowPunct/>
        <w:topLinePunct w:val="0"/>
        <w:autoSpaceDE/>
        <w:autoSpaceDN/>
        <w:bidi w:val="0"/>
        <w:adjustRightInd/>
        <w:snapToGrid/>
        <w:spacing w:after="0" w:afterLines="0" w:line="580" w:lineRule="exact"/>
        <w:ind w:right="0"/>
        <w:jc w:val="left"/>
        <w:textAlignment w:val="auto"/>
        <w:rPr>
          <w:rFonts w:hint="default" w:ascii="Times New Roman" w:hAnsi="Times New Roman" w:eastAsia="方正仿宋_GBK" w:cs="Times New Roman"/>
          <w:sz w:val="32"/>
          <w:szCs w:val="32"/>
          <w:lang w:val="en-US" w:eastAsia="zh-CN"/>
        </w:rPr>
      </w:pPr>
    </w:p>
    <w:p w14:paraId="73BE971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69" w:name="_Toc25339"/>
      <w:r>
        <w:rPr>
          <w:rFonts w:hint="default" w:ascii="Times New Roman" w:hAnsi="Times New Roman" w:eastAsia="方正小标宋_GBK" w:cs="Times New Roman"/>
          <w:b w:val="0"/>
          <w:bCs w:val="0"/>
          <w:sz w:val="44"/>
          <w:szCs w:val="44"/>
          <w:lang w:val="en-US" w:eastAsia="zh-CN"/>
        </w:rPr>
        <w:t>增值税小规模纳税人、小型微利企业和个体</w:t>
      </w:r>
      <w:bookmarkEnd w:id="69"/>
    </w:p>
    <w:p w14:paraId="17B9109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70" w:name="_Toc2027"/>
      <w:r>
        <w:rPr>
          <w:rFonts w:hint="default" w:ascii="Times New Roman" w:hAnsi="Times New Roman" w:eastAsia="方正小标宋_GBK" w:cs="Times New Roman"/>
          <w:b w:val="0"/>
          <w:bCs w:val="0"/>
          <w:sz w:val="44"/>
          <w:szCs w:val="44"/>
          <w:lang w:val="en-US" w:eastAsia="zh-CN"/>
        </w:rPr>
        <w:t>工商户减半征收</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六税两费</w:t>
      </w:r>
      <w:r>
        <w:rPr>
          <w:rFonts w:hint="eastAsia" w:ascii="Times New Roman" w:hAnsi="Times New Roman" w:eastAsia="方正小标宋_GBK" w:cs="Times New Roman"/>
          <w:b w:val="0"/>
          <w:bCs w:val="0"/>
          <w:sz w:val="44"/>
          <w:szCs w:val="44"/>
          <w:lang w:val="en-US" w:eastAsia="zh-CN"/>
        </w:rPr>
        <w:t>”</w:t>
      </w:r>
      <w:r>
        <w:rPr>
          <w:rFonts w:hint="default" w:ascii="Times New Roman" w:hAnsi="Times New Roman" w:eastAsia="方正小标宋_GBK" w:cs="Times New Roman"/>
          <w:b w:val="0"/>
          <w:bCs w:val="0"/>
          <w:sz w:val="44"/>
          <w:szCs w:val="44"/>
          <w:lang w:val="en-US" w:eastAsia="zh-CN"/>
        </w:rPr>
        <w:t>政策</w:t>
      </w:r>
      <w:bookmarkEnd w:id="70"/>
    </w:p>
    <w:p w14:paraId="5847D91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lang w:val="en-US" w:eastAsia="zh-CN"/>
        </w:rPr>
      </w:pPr>
      <w:bookmarkStart w:id="71" w:name="4.增值税小规模纳税人、小型微利企业和个体工商户减半征收“六税两费”政策"/>
      <w:bookmarkEnd w:id="71"/>
      <w:bookmarkStart w:id="72" w:name="_bookmark4"/>
      <w:bookmarkEnd w:id="72"/>
    </w:p>
    <w:p w14:paraId="191A7F3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pacing w:val="-6"/>
          <w:sz w:val="32"/>
          <w:szCs w:val="32"/>
          <w:lang w:val="en-US" w:eastAsia="zh-CN"/>
        </w:rPr>
        <w:t>增值税小规模纳税人、小型微利企业和个体工商户</w:t>
      </w:r>
    </w:p>
    <w:p w14:paraId="744BB13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p>
    <w:p w14:paraId="395DB851">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14:paraId="738F1472">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增值税小规模纳税人、小型微利企业和个体工商户已依法享受资源税、城市维护建设税、房产税、城镇土地使用税、印花税、耕地占用税、教育费附加、地方教育附加等其他优惠政策的，可叠加享受此项优惠政策。</w:t>
      </w:r>
    </w:p>
    <w:p w14:paraId="3FF6C6C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享受条件：</w:t>
      </w:r>
    </w:p>
    <w:p w14:paraId="32735343">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小型微利企业是指从事国家非限制和禁止行业，且同时符合年度应纳税所得额不超过300万元、从业人数不超过300人、资产总额不超过5000万元等三个条件的企业。从业人数，包括与企业建立劳动关系的职工人数和企业接受的劳务派遣用工人数。所称从业人数和资产总额指标，应按企业全年的季度平均值确定。具体计算公式如下：季度平均值＝（季初值＋季末值）÷2全年季度平均值＝全年各季度平均值之和÷4年度中间开业或者终止经营活动的，以其实际经营期作为一个纳税年度确定上述相关指标。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以上优惠政策。</w:t>
      </w:r>
    </w:p>
    <w:p w14:paraId="1441614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楷体_GBK" w:cs="Times New Roman"/>
          <w:lang w:val="en-US" w:eastAsia="zh-CN"/>
        </w:rPr>
        <w:t>享受方式：</w:t>
      </w:r>
      <w:r>
        <w:rPr>
          <w:rFonts w:hint="default" w:ascii="Times New Roman" w:hAnsi="Times New Roman" w:eastAsia="方正仿宋_GBK" w:cs="Times New Roman"/>
          <w:spacing w:val="-6"/>
          <w:sz w:val="32"/>
          <w:szCs w:val="32"/>
          <w:lang w:val="en-US" w:eastAsia="zh-CN"/>
        </w:rPr>
        <w:t>纳税人自行申报享受减免优惠，不需额外提交资料。</w:t>
      </w:r>
    </w:p>
    <w:p w14:paraId="66DF8C5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政策依据：</w:t>
      </w:r>
      <w:r>
        <w:rPr>
          <w:rFonts w:hint="default" w:ascii="Times New Roman" w:hAnsi="Times New Roman" w:eastAsia="方正仿宋_GBK" w:cs="Times New Roman"/>
          <w:sz w:val="32"/>
          <w:szCs w:val="32"/>
          <w:lang w:val="en-US" w:eastAsia="zh-CN"/>
        </w:rPr>
        <w:t>《财政部税务总局关于进一步支持小微企业和个体工商户发展有关税费政策的公告》（2023年第12号）</w:t>
      </w:r>
    </w:p>
    <w:p w14:paraId="6DC3F37E">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政策案例：</w:t>
      </w:r>
    </w:p>
    <w:p w14:paraId="514EC80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甲企业为小型微利企业，符合《财政部税务总局关于继续实施物流企业大宗商品仓储设施用地城镇土地使用税优惠政策的公告》（2023年第5号，以下简称5号公告）规定的</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物流企业</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条件，当地的城镇土地使用税税额标准为20元/平方米，该企业自有的大宗商品仓储设施用地面积为10000平方米，可按5号公告规定享受城镇土地使用税减按50%计征优惠。甲企业是否可以叠加享受</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六税两费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减半征收优惠政策，年应纳税额是多少？</w:t>
      </w:r>
    </w:p>
    <w:p w14:paraId="7741D0DC">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解析：根据《财政部税务总局关于进一步支持小微企业和个体工商户发展有关税费政策的公告》（2023年第12号）第四条规定，增值税小规模纳税人、小型微利企业和个体工商户已依法享受其他优惠政策的，可叠加享受</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六税两费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减半征收优惠政策。在纳税申报时，甲企业可先享受物流企业大宗商品仓储设施用地城镇土地使用税优惠政策，再按减免后的金额享受</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六税两费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优惠政策，两项优惠政策叠加减免后的应纳税额为：20×10000×50%×50%=50000元</w:t>
      </w:r>
      <w:r>
        <w:rPr>
          <w:rFonts w:hint="default" w:ascii="Times New Roman" w:hAnsi="Times New Roman" w:cs="Times New Roman"/>
          <w:sz w:val="32"/>
          <w:szCs w:val="32"/>
          <w:lang w:val="en-US" w:eastAsia="zh-CN"/>
        </w:rPr>
        <w:t>。</w:t>
      </w:r>
      <w:bookmarkStart w:id="73" w:name="5.小型微利企业减免企业所得税政策"/>
      <w:bookmarkEnd w:id="73"/>
      <w:bookmarkStart w:id="74" w:name="_bookmark5"/>
      <w:bookmarkEnd w:id="74"/>
    </w:p>
    <w:p w14:paraId="3D5F5EA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75" w:name="_Toc3604"/>
      <w:r>
        <w:rPr>
          <w:rFonts w:hint="default" w:ascii="Times New Roman" w:hAnsi="Times New Roman" w:eastAsia="方正小标宋_GBK" w:cs="Times New Roman"/>
          <w:b w:val="0"/>
          <w:bCs w:val="0"/>
          <w:sz w:val="44"/>
          <w:szCs w:val="44"/>
          <w:lang w:val="en-US" w:eastAsia="zh-CN"/>
        </w:rPr>
        <w:t>个体工商户年应纳税所得额不超过200万元部分减半征收个人所得税政策</w:t>
      </w:r>
      <w:bookmarkEnd w:id="75"/>
    </w:p>
    <w:p w14:paraId="7921E253">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74A5606D">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z w:val="32"/>
          <w:szCs w:val="32"/>
          <w:lang w:val="en-US" w:eastAsia="zh-CN"/>
        </w:rPr>
        <w:t>个体工商户</w:t>
      </w:r>
    </w:p>
    <w:p w14:paraId="5041757E">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r>
        <w:rPr>
          <w:rFonts w:hint="default" w:ascii="Times New Roman" w:hAnsi="Times New Roman" w:eastAsia="方正仿宋_GBK" w:cs="Times New Roman"/>
          <w:sz w:val="32"/>
          <w:szCs w:val="32"/>
          <w:lang w:val="en-US" w:eastAsia="zh-CN"/>
        </w:rPr>
        <w:t>2023年1月1日至2027年12月31日，对个体工商户年应纳税所得额不超过200万元的部分，减半征收个人所得税。个体工商户在享受现行其他个人所得税优惠政策的基础上，可叠加享受本条优惠政策。</w:t>
      </w:r>
    </w:p>
    <w:p w14:paraId="548AF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享受条件：</w:t>
      </w:r>
    </w:p>
    <w:p w14:paraId="100C5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bookmarkStart w:id="76" w:name="_Toc24080"/>
      <w:r>
        <w:rPr>
          <w:rFonts w:hint="default" w:ascii="Times New Roman" w:hAnsi="Times New Roman" w:eastAsia="方正仿宋_GBK" w:cs="Times New Roman"/>
          <w:sz w:val="32"/>
          <w:szCs w:val="32"/>
          <w:lang w:val="en-US" w:eastAsia="zh-CN"/>
        </w:rPr>
        <w:t>1.个体工商户不区分征收方式，均可享受。</w:t>
      </w:r>
      <w:bookmarkEnd w:id="76"/>
    </w:p>
    <w:p w14:paraId="7F162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14:paraId="7FCEA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3.按</w:t>
      </w:r>
      <w:r>
        <w:rPr>
          <w:rFonts w:hint="default" w:ascii="Times New Roman" w:hAnsi="Times New Roman" w:eastAsia="方正仿宋_GBK" w:cs="Times New Roman"/>
          <w:spacing w:val="-6"/>
          <w:sz w:val="32"/>
          <w:szCs w:val="32"/>
          <w:lang w:val="en-US" w:eastAsia="zh-CN"/>
        </w:rPr>
        <w:t>照以下方法计算减免税额：减免税额=（经营所得应纳税所得额不超过200万元部分的应纳税额-其他政策减免税额×经营所得应纳税所得额不超过200万元部分÷经营所得应纳税所得额）×50%</w:t>
      </w:r>
    </w:p>
    <w:p w14:paraId="2AF1C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享受方式：</w:t>
      </w:r>
    </w:p>
    <w:p w14:paraId="5AC83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个体工商户在预缴和汇算清缴个人所得税时均可享受减半征税政策，享受政策时无需进行备案，通过填写经营所得纳税申报表和减免税事项报告表相关栏次，即可享受。对于通过电子税务局申报的个体工商户，税务机关将自动提供申报表和报告表中该项政策的预填服务。实行简易申报的定期定额个体工商户，税务机关按照减免后的应纳税额自动进行税款划缴。</w:t>
      </w:r>
    </w:p>
    <w:p w14:paraId="6315A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政策依据：</w:t>
      </w:r>
    </w:p>
    <w:p w14:paraId="303BA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1.《财政部税务总局关于进一步支持小微企业和个体工商户发展有关税费政策的公告》（2023年第12号）</w:t>
      </w:r>
    </w:p>
    <w:p w14:paraId="6B0EB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2.《国家税务总局关于进一步落实支持个体工商户发展个人所得税优惠政策有关事项的公告》（2023年第12号）</w:t>
      </w:r>
    </w:p>
    <w:p w14:paraId="2E968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政策案例：</w:t>
      </w:r>
    </w:p>
    <w:p w14:paraId="19AC1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例1：纳税人张某同时经营个体工商户A和个体工商户B，年应纳税所得额分别为80万元和150万元，那么张某在年度汇总纳税申报时，可以享受减半征收个人所得税政策的应纳税所得额为200万元。</w:t>
      </w:r>
    </w:p>
    <w:p w14:paraId="3B968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例2：纳税人李某经营个体工商户C，年应纳税所得额为80000元（适用税率10%，速算扣除数1500），同时可以享受残疾人政策减免税额2000元，那么李某该项政策的减免税额=〔（80000×10%-1500）-2000〕×50%=2250元。</w:t>
      </w:r>
    </w:p>
    <w:p w14:paraId="085E5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例3：纳税人吴某经营个体工商户D，年应纳税所得额为</w:t>
      </w:r>
    </w:p>
    <w:p w14:paraId="6B43B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2400000元（适用税率35%，速算扣除数65500），同时可以享受残疾人政策减免税额6000元，那么吴某该项政策的减免税额=〔（2000000×35%-65500）-6000×2000000÷2400000〕×50%=314750元。</w:t>
      </w:r>
      <w:bookmarkStart w:id="77" w:name="7.500万元以下设备器具一次性税前扣除政策"/>
      <w:bookmarkEnd w:id="77"/>
      <w:bookmarkStart w:id="78" w:name="_bookmark7"/>
      <w:bookmarkEnd w:id="78"/>
    </w:p>
    <w:p w14:paraId="59328651">
      <w:pPr>
        <w:pStyle w:val="2"/>
        <w:rPr>
          <w:rFonts w:hint="default" w:ascii="Times New Roman" w:hAnsi="Times New Roman" w:eastAsia="方正仿宋_GBK" w:cs="Times New Roman"/>
          <w:sz w:val="32"/>
          <w:szCs w:val="32"/>
          <w:lang w:val="en-US" w:eastAsia="zh-CN"/>
        </w:rPr>
      </w:pPr>
    </w:p>
    <w:p w14:paraId="29E69B82">
      <w:pPr>
        <w:pStyle w:val="3"/>
        <w:rPr>
          <w:rFonts w:hint="default"/>
          <w:lang w:val="en-US" w:eastAsia="zh-CN"/>
        </w:rPr>
      </w:pPr>
    </w:p>
    <w:p w14:paraId="56430FE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79" w:name="_Toc8541"/>
      <w:r>
        <w:rPr>
          <w:rFonts w:hint="default" w:ascii="Times New Roman" w:hAnsi="Times New Roman" w:eastAsia="方正小标宋_GBK" w:cs="Times New Roman"/>
          <w:b w:val="0"/>
          <w:bCs w:val="0"/>
          <w:sz w:val="44"/>
          <w:szCs w:val="44"/>
          <w:lang w:val="en-US" w:eastAsia="zh-CN"/>
        </w:rPr>
        <w:t>500万元以下设备器具一次性税前扣除政策</w:t>
      </w:r>
      <w:bookmarkEnd w:id="79"/>
    </w:p>
    <w:p w14:paraId="1212C6DA">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55B340CF">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享受主体：</w:t>
      </w:r>
      <w:r>
        <w:rPr>
          <w:rFonts w:hint="default" w:ascii="Times New Roman" w:hAnsi="Times New Roman" w:eastAsia="方正仿宋_GBK" w:cs="Times New Roman"/>
          <w:sz w:val="32"/>
          <w:szCs w:val="32"/>
          <w:lang w:val="en-US" w:eastAsia="zh-CN"/>
        </w:rPr>
        <w:t>企业</w:t>
      </w:r>
    </w:p>
    <w:p w14:paraId="6C9D6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优惠内容：</w:t>
      </w:r>
    </w:p>
    <w:p w14:paraId="211F2C21">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企业在2018年1月1日至2027年12月31日期间新购进的设备、器具，单位价值不超过500万元的，允许一次性计入当期成本费用在计算应纳税所得额时扣除，不再分年度计算折旧（以下简称一次性税前扣除政策）。</w:t>
      </w:r>
    </w:p>
    <w:p w14:paraId="38BC8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享受条件：</w:t>
      </w:r>
    </w:p>
    <w:p w14:paraId="3733F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设备、器具，是指除房屋、建筑物以外的固定资产（以下简称固定资产）；所称购进，包括以货币形式购进或自行建造，其中以货币形式购进的固定资产包括购进的使用过的固定资产；以货币形式购进的固定资产，以购买价款和支付的相关税费以及直接归属于使该资产达到预定用途发生的其他支出确定单位价值，自行建造的固定资产，以竣工结算前发生的支出确定单位价值。固定资产购进时点按以下原则确认：以货币形式购进的固定资产，除采取分期付款或赊销方式购买外，按发票开具时间确认；以分期付款或赊销方式购进的固定资产，按固定资产到货时间确认；自行建造的固定资产，按竣工结算时间确认。</w:t>
      </w:r>
    </w:p>
    <w:p w14:paraId="01339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80" w:name="_Toc3892"/>
      <w:r>
        <w:rPr>
          <w:rFonts w:hint="default" w:ascii="Times New Roman" w:hAnsi="Times New Roman" w:eastAsia="方正仿宋_GBK" w:cs="Times New Roman"/>
          <w:sz w:val="32"/>
          <w:szCs w:val="32"/>
          <w:lang w:val="en-US" w:eastAsia="zh-CN"/>
        </w:rPr>
        <w:t>2.固定资产在投入使用月份的次月所属年度一次性税前扣除。</w:t>
      </w:r>
      <w:bookmarkEnd w:id="80"/>
    </w:p>
    <w:p w14:paraId="08015B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3.企业选择享受一次性税前扣除政策的，其资产的税务处理可与会计处理不一致。</w:t>
      </w:r>
    </w:p>
    <w:p w14:paraId="2D10FB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4.企业根据自身生产经营核算需要，可自行选择享受一次性税前扣除政策。未选择享受一次性税前扣除政策的，以后年度不得再变更。</w:t>
      </w:r>
    </w:p>
    <w:p w14:paraId="04788E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5.企业按照《国家税务总局关于发布修订后的〈企业所得税优惠政策事项办理办法〉的公告》（国家税务总局公告2018年第23号）的规定办理享受政策的相关手续，主要留存备查资料如下：</w:t>
      </w:r>
    </w:p>
    <w:p w14:paraId="734A1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（1）有关固定资产购进时点的资料（如以货币形式购进固定资产的发票，以分期付款或赊销方式购进固定资产的到货时间说明，自行建造固定资产的竣工决算情况说明等）；</w:t>
      </w:r>
    </w:p>
    <w:p w14:paraId="5D035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（2）固定资产记账凭证；</w:t>
      </w:r>
    </w:p>
    <w:p w14:paraId="109AA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核算有关资产税务处理与会计处理差异的台账。6.单位价值超过500万元的固定资产，仍按照企业所得税法及其实施条例、《财政部国家税务总局关于完善固定资产加速折旧企业所得税政策的通知》（财税〔2014〕75号）、《财政部国家税务总局关于进一步完善固定资产加速折旧企业所得税政策的通知》（财税〔2015〕106号）、《国家税务总局关于固定资产加速折旧税收政策有关问题的公告》（国家税务总局公告2014年第64号）、《国家税务总局关于进一步完善固定资产加速折旧企业所得税政策有关问题的公告》（国家税务总局公告2015年第68号）等相关规定执行。</w:t>
      </w:r>
    </w:p>
    <w:p w14:paraId="6A384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享受方式：</w:t>
      </w:r>
      <w:r>
        <w:rPr>
          <w:rFonts w:hint="default" w:ascii="Times New Roman" w:hAnsi="Times New Roman" w:eastAsia="方正仿宋_GBK" w:cs="Times New Roman"/>
          <w:sz w:val="32"/>
          <w:szCs w:val="32"/>
          <w:lang w:val="en-US" w:eastAsia="zh-CN"/>
        </w:rPr>
        <w:t>上述政策免于申请即可享受。</w:t>
      </w:r>
    </w:p>
    <w:p w14:paraId="3538CA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政策依据：</w:t>
      </w:r>
    </w:p>
    <w:p w14:paraId="67A99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1.《财政部税务总局关于设备器具扣除有关企业所得税政策的通知》（财税〔2018〕54号）</w:t>
      </w:r>
    </w:p>
    <w:p w14:paraId="6DE4A3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2.《财政部税务总局关于延长部分税收优惠政策执行期限的公告》（2021年第6号）</w:t>
      </w:r>
    </w:p>
    <w:p w14:paraId="25F406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3.《财政部税务总局关于设备、器具扣除有关企业所得税政策的公告》（2023年第37号）</w:t>
      </w:r>
    </w:p>
    <w:p w14:paraId="34CEEE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4.《国家税务总局关于设备器具扣除有关企业所得税政策执行问题的公告》（2018年第46号）</w:t>
      </w:r>
    </w:p>
    <w:p w14:paraId="71F142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政策案例：</w:t>
      </w:r>
    </w:p>
    <w:p w14:paraId="401536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en-US" w:eastAsia="zh-CN"/>
        </w:rPr>
      </w:pPr>
      <w:bookmarkStart w:id="81" w:name="A企业2021年12月购入了一套生产设备并投入使用，价值300万元，使用年限为5"/>
      <w:bookmarkEnd w:id="81"/>
      <w:r>
        <w:rPr>
          <w:rFonts w:hint="default" w:ascii="Times New Roman" w:hAnsi="Times New Roman" w:eastAsia="方正仿宋_GBK" w:cs="Times New Roman"/>
          <w:sz w:val="32"/>
          <w:szCs w:val="32"/>
          <w:lang w:val="en-US" w:eastAsia="zh-CN"/>
        </w:rPr>
        <w:t>A企业2021年12月购入了一套生产设备并投入使用，价值300万元，使用年限为5年，无残值，2022年1月起在会计处理时采用直线法计提折旧，年折旧额60万元。根据相关规定，A企业购入的该套设备金额可一次性计入2022年度成本费用在计算应纳税所得额时扣除。</w:t>
      </w:r>
      <w:bookmarkStart w:id="82" w:name="8.符合条件的缴纳义务人减免残疾人就业保障金政策"/>
      <w:bookmarkEnd w:id="82"/>
      <w:bookmarkStart w:id="83" w:name="_bookmark8"/>
      <w:bookmarkEnd w:id="83"/>
    </w:p>
    <w:p w14:paraId="2CF8842A">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lang w:val="en-US" w:eastAsia="zh-CN"/>
        </w:rPr>
      </w:pPr>
    </w:p>
    <w:p w14:paraId="03DA4E63">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lang w:val="en-US" w:eastAsia="zh-CN"/>
        </w:rPr>
      </w:pPr>
    </w:p>
    <w:p w14:paraId="21CB8A3A">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lang w:val="en-US" w:eastAsia="zh-CN"/>
        </w:rPr>
      </w:pPr>
    </w:p>
    <w:p w14:paraId="2080A7D5">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lang w:val="en-US" w:eastAsia="zh-CN"/>
        </w:rPr>
      </w:pPr>
    </w:p>
    <w:p w14:paraId="384035D5">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lang w:val="en-US" w:eastAsia="zh-CN"/>
        </w:rPr>
      </w:pPr>
    </w:p>
    <w:p w14:paraId="0FFA719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84" w:name="_Toc10278"/>
      <w:r>
        <w:rPr>
          <w:rFonts w:hint="default" w:ascii="Times New Roman" w:hAnsi="Times New Roman" w:eastAsia="方正小标宋_GBK" w:cs="Times New Roman"/>
          <w:b w:val="0"/>
          <w:bCs w:val="0"/>
          <w:sz w:val="44"/>
          <w:szCs w:val="44"/>
          <w:lang w:val="en-US" w:eastAsia="zh-CN"/>
        </w:rPr>
        <w:t>吸纳重点群体就业税费减免政策</w:t>
      </w:r>
      <w:bookmarkEnd w:id="84"/>
    </w:p>
    <w:p w14:paraId="0B2E56A5">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195B64B0">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z w:val="32"/>
          <w:szCs w:val="32"/>
          <w:lang w:val="en-US" w:eastAsia="zh-CN"/>
        </w:rPr>
        <w:t>招用脱贫人口，以及在人力资源社会保障部门公共就业服务机构登记失业半年以上且持《就业创业证》或《就业失业登记证》（注明</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企业吸纳税收政策</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）人员，与其签订1年以上期限劳动合同并依法缴纳社会保险费的企业。</w:t>
      </w:r>
    </w:p>
    <w:p w14:paraId="452C79F3">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r>
        <w:rPr>
          <w:rFonts w:hint="default" w:ascii="Times New Roman" w:hAnsi="Times New Roman" w:eastAsia="方正仿宋_GBK" w:cs="Times New Roman"/>
          <w:sz w:val="32"/>
          <w:szCs w:val="32"/>
          <w:lang w:val="en-US" w:eastAsia="zh-CN"/>
        </w:rPr>
        <w:t>自2023年1月1日至2027年12月31日，企业招用脱贫人口，以及在人力资源社会保障部门公共就业服务机构登记失业半年以上且持《就业创业证》或《就业失业登记证》（注明</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企业吸纳税收政策</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的人员，与其签订1年以上期限劳动合同并依法缴纳社会保险费的，自签订劳动合同并缴纳社会保险当月起，在3年（36个月）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w:t>
      </w:r>
    </w:p>
    <w:p w14:paraId="6CAC81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享受条件：</w:t>
      </w:r>
    </w:p>
    <w:p w14:paraId="049DAF68">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1.上述政策中的企业，是指属于增值税纳税人或企业所得税纳税人的企业等单位。</w:t>
      </w:r>
    </w:p>
    <w:p w14:paraId="44DBDFA6">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2.企业招用就业人员既可以适用上述规定的税收优惠政策，又可以适用其他扶持就业专项税收优惠政策的，企业可以选择适用最优惠的政策，但不得重复享受。</w:t>
      </w:r>
    </w:p>
    <w:p w14:paraId="69BF90E1">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3.企业与脱贫人口，以及在人力资源社会保障部门公共就业服务机构登记失业半年以上且持《就业创业证》或《就业失业登记证》（注明</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企业吸纳税收政策</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）的人员签订1年以上期限劳动合同并依法缴纳社会保险费。</w:t>
      </w:r>
    </w:p>
    <w:p w14:paraId="4099C4E1">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4.按上述标准计算的税收扣减额应在企业当年实际缴纳的增值税、城市维护建设税、教育费附加、地方教育附加和企业所得税税额中扣减，纳税人当年扣减不完的，不再结转以后年度扣减。</w:t>
      </w:r>
    </w:p>
    <w:p w14:paraId="748B0FA9">
      <w:pPr>
        <w:pStyle w:val="8"/>
        <w:keepNext w:val="0"/>
        <w:keepLines w:val="0"/>
        <w:pageBreakBefore w:val="0"/>
        <w:widowControl w:val="0"/>
        <w:kinsoku/>
        <w:wordWrap/>
        <w:overflowPunct/>
        <w:topLinePunct w:val="0"/>
        <w:autoSpaceDE/>
        <w:autoSpaceDN/>
        <w:bidi w:val="0"/>
        <w:adjustRightInd/>
        <w:snapToGrid/>
        <w:spacing w:after="0" w:afterLines="0" w:line="58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纳税人在2027年12月31日享受上述税收优惠政策未满3年的，可继续享受至3年期满为止。本公告所述人员，以前年度已享受重点群体创业就业税收优惠政策满3年的，不得再享受上述税收优惠政策；以前年度享受重点群体创业就业税收优惠政策未满3年且符合条件的，可按上述规定享受优惠至3年期满。</w:t>
      </w:r>
    </w:p>
    <w:p w14:paraId="02537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享受方式：</w:t>
      </w:r>
    </w:p>
    <w:p w14:paraId="3CC34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1.申请享受招用重点群体就业税收优惠政策的企业，持下列材料向县级以上人力资源社会保障部门递交申请：</w:t>
      </w:r>
    </w:p>
    <w:p w14:paraId="0AEAE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（1）招用人员持有的《就业创业证》（脱贫人口不需提供）。</w:t>
      </w:r>
    </w:p>
    <w:p w14:paraId="11C0F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企业与招用重点群体签订的劳动合同（副本），企业依法为重点群体缴纳的社会保险记录。通过内部信息共享、数据比对等方式审核的地方，可不再要求企业提供缴纳社会保险记录。招用人员发生变化的，应向人力资源社会保障部门办理变更申请。</w:t>
      </w:r>
    </w:p>
    <w:p w14:paraId="16C77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bookmarkStart w:id="85" w:name="_Toc525"/>
      <w:r>
        <w:rPr>
          <w:rFonts w:hint="default" w:ascii="Times New Roman" w:hAnsi="Times New Roman" w:eastAsia="方正仿宋_GBK" w:cs="Times New Roman"/>
          <w:sz w:val="32"/>
          <w:szCs w:val="32"/>
          <w:lang w:val="en-US" w:eastAsia="zh-CN"/>
        </w:rPr>
        <w:t>2.税款减免顺序及额度</w:t>
      </w:r>
      <w:bookmarkEnd w:id="85"/>
    </w:p>
    <w:p w14:paraId="29387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纳税人按本单位招用重点群体的人数及其实际工作月数核算本单位减免税总额，在减免税总额内每月依次扣减增值税、城市维护建设税、教育费附加和地方教育附加。城市维护建设税、教育费附加、地方教育附加的计税依据是享受本项税收优惠政策前的增值税应纳税额。纳税人实际应缴纳的增值税、城市维护建设税、教育费附加和地方教育附加小于核算的减免税总额的，以实际应缴纳的增值税、城市维护建设税、教育费附加、地方教育附加为限；实际应缴纳的增值税、城市维护建设税、教育费附加和地方教育附加大于核算的减免税总额的，以核算的减免税总额为限。纳税年度终了，如果纳税人实际减免的增值税、城市维护建设税、教育费附加和地方教育附加小于核算的减免税总额，纳税人在企业所得税汇算清缴时，以差额部分扣减企业所得税。当年扣减不完的，不再结转以后年度扣减。享受优惠政策当年，重点群体人员工作不满1年的，应当以实际月数换算其减免税总额。减免税总额=∑每名重点群体人员本年度在本企业工作月数÷12×具体定额标准</w:t>
      </w:r>
    </w:p>
    <w:p w14:paraId="3A36B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第2年及以后年度当年新招用人员、原招用人员及其工作时间按上述程序和办法执行。计算每名重点群体人员享受税收优惠政策的期限最长不超过36个月。</w:t>
      </w:r>
    </w:p>
    <w:p w14:paraId="41C9E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bookmarkStart w:id="86" w:name="_Toc2180"/>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pacing w:val="-11"/>
          <w:sz w:val="32"/>
          <w:szCs w:val="32"/>
          <w:lang w:val="en-US" w:eastAsia="zh-CN"/>
        </w:rPr>
        <w:t>企业招用重点群体享受本项优惠的，由企业留存以下材料备查：</w:t>
      </w:r>
      <w:bookmarkEnd w:id="86"/>
    </w:p>
    <w:p w14:paraId="4893A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（1）登记失业半年以上的人员的《就业创业证》（注明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企业吸纳税收政策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，招用脱贫人口无需提供）。</w:t>
      </w:r>
    </w:p>
    <w:p w14:paraId="68C30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（2）县级以上人力资源社会保障部门核发的《企业吸纳重点群体就业认定证明》。</w:t>
      </w:r>
    </w:p>
    <w:p w14:paraId="6EC64E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（3）《重点群体人员本年度实际工作时间表》。</w:t>
      </w:r>
    </w:p>
    <w:p w14:paraId="0431D3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政策依据：《财政部税务总局人力资源社会保障部农业农村部关于进一步支持重点群体创业就业有关税收政策的公告》（2023年第15号）</w:t>
      </w:r>
    </w:p>
    <w:p w14:paraId="45B6C1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政策案例：</w:t>
      </w:r>
    </w:p>
    <w:p w14:paraId="0B29E6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某市企业A于2023年1月、4月分别招录一名脱贫人口就业（以下分别称甲和乙），与其签订了1年以上劳动合同并依法缴纳社保。该企业按季申报缴纳增值税，一季度实际应当缴纳增值税2000元、城市维护建设税140元、教育费附加60元、地方教育附加40元，合计2240元；二季度实际应当缴纳增值税4000元、城市维护建设税280元、教育费附加120元、地方教育附加80元，合计4480元。某市的定额扣除标准为每人每年7800元，该企业4月申报期申报纳税时的减免税总额为7800元，可依次扣除增值税2000元、城市维护建设税140元、教育费附加60元、地方教育附加40元，合计2240元。7月申报期申报纳税时的减免税总额为13650元（甲的额度为7800元，乙的额度为5850元），剩余额度为11410元，可依次扣除增值税4000元、城市维护建设税280元、教育费附加120元、地方教育附加80元，合计4480元。二季度享受该政策后，剩余额度6930元，可用于2023年内剩余期间继续扣减。</w:t>
      </w:r>
    </w:p>
    <w:p w14:paraId="18465BD6">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2C38AD09">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lang w:val="en-US" w:eastAsia="zh-CN"/>
        </w:rPr>
      </w:pPr>
      <w:bookmarkStart w:id="87" w:name="_bookmark44"/>
      <w:bookmarkEnd w:id="87"/>
      <w:bookmarkStart w:id="88" w:name="41.吸纳退役士兵就业税费减免政策"/>
      <w:bookmarkEnd w:id="88"/>
      <w:r>
        <w:rPr>
          <w:rFonts w:hint="default" w:ascii="Times New Roman" w:hAnsi="Times New Roman" w:eastAsia="方正小标宋_GBK" w:cs="Times New Roman"/>
          <w:sz w:val="44"/>
          <w:szCs w:val="44"/>
          <w:lang w:val="en-US" w:eastAsia="zh-CN"/>
        </w:rPr>
        <w:br w:type="page"/>
      </w:r>
    </w:p>
    <w:p w14:paraId="573B04D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89" w:name="_Toc31758"/>
      <w:r>
        <w:rPr>
          <w:rFonts w:hint="default" w:ascii="Times New Roman" w:hAnsi="Times New Roman" w:eastAsia="方正小标宋_GBK" w:cs="Times New Roman"/>
          <w:b w:val="0"/>
          <w:bCs w:val="0"/>
          <w:sz w:val="44"/>
          <w:szCs w:val="44"/>
          <w:lang w:val="en-US" w:eastAsia="zh-CN"/>
        </w:rPr>
        <w:t>吸纳退役士兵就业税费减免政策</w:t>
      </w:r>
      <w:bookmarkEnd w:id="89"/>
    </w:p>
    <w:p w14:paraId="3E2D5AE7">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4098C66F">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z w:val="32"/>
          <w:szCs w:val="32"/>
          <w:lang w:val="en-US" w:eastAsia="zh-CN"/>
        </w:rPr>
        <w:t>招用自主就业退役士兵，与其签订1年以上期限劳动合同并依法缴纳社会保险费的企业</w:t>
      </w:r>
    </w:p>
    <w:p w14:paraId="1F2C621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r>
        <w:rPr>
          <w:rFonts w:hint="default" w:ascii="Times New Roman" w:hAnsi="Times New Roman" w:eastAsia="方正仿宋_GBK" w:cs="Times New Roman"/>
          <w:sz w:val="32"/>
          <w:szCs w:val="32"/>
          <w:lang w:val="en-US" w:eastAsia="zh-CN"/>
        </w:rPr>
        <w:t>2023年1月1日至2027年12月31日，招用自主就业退役士兵，与其签订1年以上期限劳动合同并依法缴纳社会保险费的，自签订劳动合同并缴纳社会保险当月起，在3年（36个月）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14:paraId="14725D0D">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享受条件：</w:t>
      </w:r>
    </w:p>
    <w:p w14:paraId="5D53DA1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1.自主就业退役士兵，是指依照《退役士兵安置条例》（国务院中央军委令第608号）的规定退出现役并按自主就业方式安置的退役士兵。</w:t>
      </w:r>
    </w:p>
    <w:p w14:paraId="1AFC0E63">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2.上述政策中的企业，是指属于增值税纳税人或企业所得税纳税人的企业等单位。</w:t>
      </w:r>
    </w:p>
    <w:p w14:paraId="01E1FDC4">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3.企业与招用自主就业退役士兵签订1年以上期限劳动合同并依法缴纳社会保险费。</w:t>
      </w:r>
    </w:p>
    <w:p w14:paraId="00CADEF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4.企业既可以适用上述税收优惠政策，又可以适用其他扶持就业专项税收优惠政策的，可以选择适用最优惠的政策，但不得重复享受。</w:t>
      </w:r>
    </w:p>
    <w:p w14:paraId="4391016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纳税年度终了，如果企业实际减免的增值税、城市维护建设税、教育费附加和地方教育附加小于核算减免税总额，企业在企业所得税汇算清缴时以差额部分扣减企业所得税。当年扣减不完的，不再结转以后年度扣减。自主就业退役士兵在企业工作不满1年的，应当按月换算减免税限额。计算公式为：企业核算减免税总额=Σ每名自主就业退役士兵本年度在本单位工作月份÷12×具体定额标准。</w:t>
      </w:r>
    </w:p>
    <w:p w14:paraId="5F775C5A">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6.企业招用自主就业退役士兵享受税收优惠政策的，将以下资料留存备查：</w:t>
      </w:r>
    </w:p>
    <w:p w14:paraId="4255ED62">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（1）招用自主就业退役士兵的《中国人民解放军退出现役证书</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中国人民解放军义务兵退出现役证</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中国人民解放军士官退出现役证》或《中国人民武装警察部队退出现役证书</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中国人民武装警察部队义务兵退出现役证</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中国人民武装警察部队士官退出现役证》；</w:t>
      </w:r>
    </w:p>
    <w:p w14:paraId="2055C218">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（2）企业与招用自主就业退役士兵签订的劳动合同（副本），为职工缴纳的社会保险费记录；</w:t>
      </w:r>
    </w:p>
    <w:p w14:paraId="5CBEB201">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（3）自主就业退役士兵本年度在企业工作时间表。</w:t>
      </w:r>
    </w:p>
    <w:p w14:paraId="21C8761E">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纳税人在2027年12月31日享受上述税收优惠政策未满3年的，可继续享受至3年期满为止。退役士兵以前年度已享受退役士兵创业就业税收优惠政策满3年的，不得再享受上述税收优惠政策；以前年度享受退役士兵创业就业税收优惠政策未满3年且符合条件的，可按上述规定享受优惠至3年期满。</w:t>
      </w:r>
    </w:p>
    <w:p w14:paraId="6BA6C8DC">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享受方式：</w:t>
      </w:r>
      <w:r>
        <w:rPr>
          <w:rFonts w:hint="default" w:ascii="Times New Roman" w:hAnsi="Times New Roman" w:eastAsia="方正仿宋_GBK" w:cs="Times New Roman"/>
          <w:sz w:val="32"/>
          <w:szCs w:val="32"/>
          <w:lang w:val="en-US" w:eastAsia="zh-CN"/>
        </w:rPr>
        <w:t>招用自主就业退役士兵的企业，向主管税务机关申报纳税时享受优惠。</w:t>
      </w:r>
    </w:p>
    <w:p w14:paraId="67381CD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政策依据：</w:t>
      </w:r>
      <w:r>
        <w:rPr>
          <w:rFonts w:hint="default" w:ascii="Times New Roman" w:hAnsi="Times New Roman" w:eastAsia="方正仿宋_GBK" w:cs="Times New Roman"/>
          <w:spacing w:val="-11"/>
          <w:sz w:val="32"/>
          <w:szCs w:val="32"/>
          <w:lang w:val="en-US" w:eastAsia="zh-CN"/>
        </w:rPr>
        <w:t>《财政部税务总局退役军人事务部关于进一步扶持自主就业退役士兵创业就业有关税收政策的公告》（2023年第14号）</w:t>
      </w:r>
    </w:p>
    <w:p w14:paraId="1EB2CE99">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政策案例：</w:t>
      </w:r>
      <w:r>
        <w:rPr>
          <w:rFonts w:hint="default" w:ascii="Times New Roman" w:hAnsi="Times New Roman" w:eastAsia="方正仿宋_GBK" w:cs="Times New Roman"/>
          <w:sz w:val="32"/>
          <w:szCs w:val="32"/>
          <w:lang w:val="en-US" w:eastAsia="zh-CN"/>
        </w:rPr>
        <w:t>某市企业A于2023年1月、4月分别招录一名自主就业退役士兵就业（以下分别称甲和乙），与其签订了1年以上劳动合同并依法缴纳社保。该企业按季申报缴纳增值税，一季度实际应当缴纳增值税8000元、城市维护建设税560元、教育费附加240元、地方教育附加160元，合计8960元；二季度实际应当缴纳增值税10000元、城市维护建设税700元、教育费附加300元、地方教育附加200元，合计11200元。某市的定额扣除标准为每人每年9000元，该企业4月申报期申报纳税时的减免税总额为9000元，可依次扣除增值税8000元、城市维护建设税560元、教育费附加240元、地方教育附加160元，合计8960元。7月申报期申报纳税时的减免税总额为15750元（甲的额度为9000元，乙的额度为6750元），剩余额度为6790元，可扣除增值税6790元。由于15750元的额度已用尽，不再扣减其他税费。如无其他变化，2023年剩余期间也不再享受该政策。</w:t>
      </w:r>
      <w:bookmarkStart w:id="90" w:name="_bookmark45"/>
      <w:bookmarkEnd w:id="90"/>
      <w:bookmarkStart w:id="91" w:name="42.随军家属创业免征增值税政策"/>
      <w:bookmarkEnd w:id="91"/>
      <w:bookmarkStart w:id="92" w:name="_bookmark53"/>
      <w:bookmarkEnd w:id="92"/>
      <w:bookmarkStart w:id="93" w:name="50.企业安置残疾人员所支付工资加计扣除政策"/>
      <w:bookmarkEnd w:id="93"/>
    </w:p>
    <w:p w14:paraId="18EF36B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94" w:name="_Toc2305"/>
      <w:r>
        <w:rPr>
          <w:rFonts w:hint="default" w:ascii="Times New Roman" w:hAnsi="Times New Roman" w:eastAsia="方正小标宋_GBK" w:cs="Times New Roman"/>
          <w:b w:val="0"/>
          <w:bCs w:val="0"/>
          <w:sz w:val="44"/>
          <w:szCs w:val="44"/>
          <w:lang w:val="en-US" w:eastAsia="zh-CN"/>
        </w:rPr>
        <w:t>企业安置残疾人员所支付工资加计扣除政策</w:t>
      </w:r>
      <w:bookmarkEnd w:id="94"/>
    </w:p>
    <w:p w14:paraId="71237C60">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04033F26">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享受主体：</w:t>
      </w:r>
      <w:r>
        <w:rPr>
          <w:rFonts w:hint="default" w:ascii="Times New Roman" w:hAnsi="Times New Roman" w:eastAsia="方正仿宋_GBK" w:cs="Times New Roman"/>
          <w:sz w:val="32"/>
          <w:szCs w:val="32"/>
          <w:lang w:val="en-US" w:eastAsia="zh-CN"/>
        </w:rPr>
        <w:t>安置残疾人员的企业</w:t>
      </w:r>
    </w:p>
    <w:p w14:paraId="6634F8AE">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优惠内容：</w:t>
      </w:r>
    </w:p>
    <w:p w14:paraId="642A11CA">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企业安置残疾人员的，在按照支付给残疾职工工资据实扣除的基础上，可以在计算应纳税所得额时按照支付给残疾职工工资的100%加计扣除。</w:t>
      </w:r>
    </w:p>
    <w:p w14:paraId="4D420B6D">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享受条件：</w:t>
      </w:r>
    </w:p>
    <w:p w14:paraId="074E54DE">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1.企业享受安置残疾职工工资100%加计扣除应同时具备如下条件：</w:t>
      </w:r>
    </w:p>
    <w:p w14:paraId="0AC01930">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pacing w:val="-11"/>
          <w:sz w:val="32"/>
          <w:szCs w:val="32"/>
          <w:lang w:val="en-US" w:eastAsia="zh-CN"/>
        </w:rPr>
        <w:t>依法与安置的每位残疾人签订了1年以上（含1年）的劳动合同或服务协议，并且安置的每位残疾人在企业实际上岗工作。</w:t>
      </w:r>
    </w:p>
    <w:p w14:paraId="3152EBED">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（2）为安置的每位残疾人按月足额缴纳了企业所在区县人民政府根据国家政策规定的基本养老保险、基本医疗保险、失业保险和工伤保险等社会保险。</w:t>
      </w:r>
    </w:p>
    <w:p w14:paraId="45C4ACDE">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（3）定期通过银行等金融机构向安置的每位残疾人实际支付了不低于企业所在区县适用的经省级人民政府批准的最低工资标准的工资。</w:t>
      </w:r>
    </w:p>
    <w:p w14:paraId="26F58665">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（4）具备安置残疾人上岗工作的基本设施。2.残疾人员的范围适用《中华人民共和国残疾人保障法》的有关规定。</w:t>
      </w:r>
    </w:p>
    <w:p w14:paraId="19E31612">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享受方式：</w:t>
      </w:r>
      <w:r>
        <w:rPr>
          <w:rFonts w:hint="default" w:ascii="Times New Roman" w:hAnsi="Times New Roman" w:eastAsia="方正仿宋_GBK" w:cs="Times New Roman"/>
          <w:sz w:val="32"/>
          <w:szCs w:val="32"/>
          <w:lang w:val="en-US" w:eastAsia="zh-CN"/>
        </w:rPr>
        <w:t>上述政策免于申请即可享受。</w:t>
      </w:r>
    </w:p>
    <w:p w14:paraId="78C11F6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政策依据：</w:t>
      </w:r>
    </w:p>
    <w:p w14:paraId="13ECF7FA">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1.《中华人民共和国企业所得税法》第三十条第（二）项</w:t>
      </w:r>
    </w:p>
    <w:p w14:paraId="5A76FB2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2.《中华人民共和国企业所得税法实施条例》第九十六</w:t>
      </w:r>
    </w:p>
    <w:p w14:paraId="4863BE25">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3.《财政部国家税务总局关于安置残疾人员就业有关</w:t>
      </w:r>
      <w:r>
        <w:rPr>
          <w:rFonts w:hint="default" w:ascii="Times New Roman" w:hAnsi="Times New Roman" w:cs="Times New Roman"/>
          <w:sz w:val="32"/>
          <w:szCs w:val="32"/>
          <w:lang w:val="en-US" w:eastAsia="zh-CN"/>
        </w:rPr>
        <w:t>企业</w:t>
      </w:r>
      <w:r>
        <w:rPr>
          <w:rFonts w:hint="default" w:ascii="Times New Roman" w:hAnsi="Times New Roman" w:eastAsia="方正仿宋_GBK" w:cs="Times New Roman"/>
          <w:sz w:val="32"/>
          <w:szCs w:val="32"/>
          <w:lang w:val="en-US" w:eastAsia="zh-CN"/>
        </w:rPr>
        <w:t>所得税优惠政策问题的通知》（财税〔2009〕70号）</w:t>
      </w:r>
    </w:p>
    <w:p w14:paraId="317D2EA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政策案例：</w:t>
      </w:r>
    </w:p>
    <w:p w14:paraId="73A84B94">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企业2022年安置残疾人员所支付工资10万元，符合享受安置残疾人员工资加计扣除的条件，在按照支付给残疾职工工资10万元据实扣除的基础上，还可以在计算应纳税所得额时按照支付给残疾职工工资的100%加计扣除，即在税前共可扣除20万元。</w:t>
      </w:r>
    </w:p>
    <w:p w14:paraId="41A5A98A">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013C716B">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5CC00FAB">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61667227">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07AB6F19">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4BF02FD3">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56B27568">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63D8B594">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29520A12">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5B35CB16">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636895E6">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仿宋_GBK" w:cs="Times New Roman"/>
          <w:sz w:val="32"/>
          <w:szCs w:val="32"/>
          <w:lang w:val="en-US" w:eastAsia="zh-CN"/>
        </w:rPr>
      </w:pPr>
    </w:p>
    <w:p w14:paraId="35803A1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en-US"/>
        </w:rPr>
      </w:pPr>
      <w:bookmarkStart w:id="95" w:name="_Toc17366"/>
      <w:r>
        <w:rPr>
          <w:rFonts w:hint="default" w:ascii="Times New Roman" w:hAnsi="Times New Roman" w:eastAsia="方正小标宋_GBK" w:cs="Times New Roman"/>
          <w:b w:val="0"/>
          <w:bCs w:val="0"/>
          <w:sz w:val="44"/>
          <w:szCs w:val="44"/>
          <w:rtl w:val="0"/>
          <w:lang w:val="en-US" w:eastAsia="en-US"/>
        </w:rPr>
        <w:t>西部大开发企业所得税政策</w:t>
      </w:r>
      <w:bookmarkEnd w:id="95"/>
    </w:p>
    <w:p w14:paraId="0AA5C761">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en-US"/>
        </w:rPr>
      </w:pPr>
    </w:p>
    <w:p w14:paraId="672FC5B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享受主体</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设在西部地区的鼓励类产业企业。西部地区包括重庆市、四川省、贵州省、云南省、西藏自治区、陕西省、甘肃省、青海省、宁夏回族自治区、新疆维吾尔自治区（含新疆生产建设兵团）、内蒙古自治区、广西壮族自治区。</w:t>
      </w:r>
    </w:p>
    <w:p w14:paraId="3F013655">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享受内容</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pacing w:val="-11"/>
          <w:sz w:val="32"/>
          <w:szCs w:val="32"/>
          <w:rtl w:val="0"/>
          <w:lang w:val="en-US" w:eastAsia="en-US"/>
        </w:rPr>
        <w:t>对符合条件的企业减按15%的税率征收企业所得税。</w:t>
      </w:r>
    </w:p>
    <w:p w14:paraId="2ACBDAF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享受时间</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2021年1月1日至2030年12月31日。</w:t>
      </w:r>
    </w:p>
    <w:p w14:paraId="7254546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rtl w:val="0"/>
          <w:lang w:val="en-US" w:eastAsia="en-US"/>
        </w:rPr>
        <w:t>享受条件</w:t>
      </w:r>
      <w:r>
        <w:rPr>
          <w:rFonts w:hint="default" w:ascii="Times New Roman" w:hAnsi="Times New Roman" w:eastAsia="方正楷体_GBK" w:cs="Times New Roman"/>
          <w:rtl w:val="0"/>
          <w:lang w:val="en-US" w:eastAsia="zh-CN"/>
        </w:rPr>
        <w:t>：</w:t>
      </w:r>
    </w:p>
    <w:p w14:paraId="00B2F54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1.</w:t>
      </w:r>
      <w:r>
        <w:rPr>
          <w:rFonts w:hint="default" w:ascii="Times New Roman" w:hAnsi="Times New Roman" w:eastAsia="方正仿宋_GBK" w:cs="Times New Roman"/>
          <w:sz w:val="32"/>
          <w:szCs w:val="32"/>
          <w:rtl w:val="0"/>
          <w:lang w:val="en-US" w:eastAsia="en-US"/>
        </w:rPr>
        <w:t>企业主营业务属于《西部地区鼓励类产业目录》中规定的产业项目。该目录由国家发展改革委牵头制定，并可能修订。</w:t>
      </w:r>
    </w:p>
    <w:p w14:paraId="6BAC41F7">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2.</w:t>
      </w:r>
      <w:r>
        <w:rPr>
          <w:rFonts w:hint="default" w:ascii="Times New Roman" w:hAnsi="Times New Roman" w:eastAsia="方正仿宋_GBK" w:cs="Times New Roman"/>
          <w:sz w:val="32"/>
          <w:szCs w:val="32"/>
          <w:rtl w:val="0"/>
          <w:lang w:val="en-US" w:eastAsia="en-US"/>
        </w:rPr>
        <w:t>当年度主营业务收入占企业收入总额的比例达到60%以上。企业收入总额参照企业所得税法第六条规定。</w:t>
      </w:r>
    </w:p>
    <w:p w14:paraId="08A372F7">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申报时点</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企业在所得税月（季）度预缴申报和年度汇算清缴时享受。</w:t>
      </w:r>
    </w:p>
    <w:p w14:paraId="1F856C31">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办理材料</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采取</w:t>
      </w:r>
      <w:r>
        <w:rPr>
          <w:rFonts w:hint="eastAsia" w:ascii="Times New Roman" w:hAnsi="Times New Roman" w:cs="Times New Roman"/>
          <w:sz w:val="32"/>
          <w:szCs w:val="32"/>
          <w:rtl w:val="0"/>
          <w:lang w:val="en-US" w:eastAsia="zh-CN"/>
        </w:rPr>
        <w:t>“</w:t>
      </w:r>
      <w:r>
        <w:rPr>
          <w:rFonts w:hint="default" w:ascii="Times New Roman" w:hAnsi="Times New Roman" w:eastAsia="方正仿宋_GBK" w:cs="Times New Roman"/>
          <w:sz w:val="32"/>
          <w:szCs w:val="32"/>
          <w:rtl w:val="0"/>
          <w:lang w:val="en-US" w:eastAsia="en-US"/>
        </w:rPr>
        <w:t>自行判别、申报享受、相关资料留存备查</w:t>
      </w:r>
      <w:r>
        <w:rPr>
          <w:rFonts w:hint="eastAsia" w:ascii="Times New Roman" w:hAnsi="Times New Roman" w:cs="Times New Roman"/>
          <w:sz w:val="32"/>
          <w:szCs w:val="32"/>
          <w:rtl w:val="0"/>
          <w:lang w:val="en-US" w:eastAsia="zh-CN"/>
        </w:rPr>
        <w:t>”</w:t>
      </w:r>
      <w:r>
        <w:rPr>
          <w:rFonts w:hint="default" w:ascii="Times New Roman" w:hAnsi="Times New Roman" w:eastAsia="方正仿宋_GBK" w:cs="Times New Roman"/>
          <w:sz w:val="32"/>
          <w:szCs w:val="32"/>
          <w:rtl w:val="0"/>
          <w:lang w:val="en-US" w:eastAsia="en-US"/>
        </w:rPr>
        <w:t>的办理方式。需留存备查的资料主要包括：</w:t>
      </w:r>
    </w:p>
    <w:p w14:paraId="0DEDA9ED">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1.</w:t>
      </w:r>
      <w:r>
        <w:rPr>
          <w:rFonts w:hint="default" w:ascii="Times New Roman" w:hAnsi="Times New Roman" w:eastAsia="方正仿宋_GBK" w:cs="Times New Roman"/>
          <w:sz w:val="32"/>
          <w:szCs w:val="32"/>
          <w:rtl w:val="0"/>
          <w:lang w:val="en-US" w:eastAsia="en-US"/>
        </w:rPr>
        <w:t>主营业务属于《西部地区鼓励类产业目录》中具体项目的相关证明材料。</w:t>
      </w:r>
    </w:p>
    <w:p w14:paraId="1B7FEA23">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pacing w:val="-6"/>
          <w:sz w:val="32"/>
          <w:szCs w:val="32"/>
          <w:lang w:val="en-US" w:eastAsia="en-US"/>
        </w:rPr>
      </w:pPr>
      <w:r>
        <w:rPr>
          <w:rFonts w:hint="default" w:ascii="Times New Roman" w:hAnsi="Times New Roman" w:eastAsia="方正仿宋_GBK" w:cs="Times New Roman"/>
          <w:sz w:val="32"/>
          <w:szCs w:val="32"/>
          <w:rtl w:val="0"/>
          <w:lang w:val="en-US" w:eastAsia="zh-CN"/>
        </w:rPr>
        <w:t>2.</w:t>
      </w:r>
      <w:r>
        <w:rPr>
          <w:rFonts w:hint="default" w:ascii="Times New Roman" w:hAnsi="Times New Roman" w:eastAsia="方正仿宋_GBK" w:cs="Times New Roman"/>
          <w:spacing w:val="-6"/>
          <w:sz w:val="32"/>
          <w:szCs w:val="32"/>
          <w:rtl w:val="0"/>
          <w:lang w:val="en-US" w:eastAsia="en-US"/>
        </w:rPr>
        <w:t>符合目录的主营业务收入占企业收入总额60%以上的说明。</w:t>
      </w:r>
    </w:p>
    <w:p w14:paraId="7B8BE6EC">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3.</w:t>
      </w:r>
      <w:r>
        <w:rPr>
          <w:rFonts w:hint="default" w:ascii="Times New Roman" w:hAnsi="Times New Roman" w:eastAsia="方正仿宋_GBK" w:cs="Times New Roman"/>
          <w:sz w:val="32"/>
          <w:szCs w:val="32"/>
          <w:rtl w:val="0"/>
          <w:lang w:val="en-US" w:eastAsia="en-US"/>
        </w:rPr>
        <w:t>税务机关根据实际情况要求提供的其他资料。</w:t>
      </w:r>
    </w:p>
    <w:p w14:paraId="0FD7BE4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享受方式</w:t>
      </w:r>
      <w:r>
        <w:rPr>
          <w:rFonts w:hint="default" w:ascii="Times New Roman" w:hAnsi="Times New Roman" w:cs="Times New Roman"/>
          <w:sz w:val="32"/>
          <w:szCs w:val="32"/>
          <w:rtl w:val="0"/>
          <w:lang w:val="en-US" w:eastAsia="zh-CN"/>
        </w:rPr>
        <w:t>：</w:t>
      </w:r>
      <w:r>
        <w:rPr>
          <w:rFonts w:hint="default" w:ascii="Times New Roman" w:hAnsi="Times New Roman" w:eastAsia="方正仿宋_GBK" w:cs="Times New Roman"/>
          <w:spacing w:val="-6"/>
          <w:sz w:val="32"/>
          <w:szCs w:val="32"/>
          <w:rtl w:val="0"/>
          <w:lang w:val="en-US" w:eastAsia="en-US"/>
        </w:rPr>
        <w:t>企业通过填报企业所得税纳税申报表的相关栏次自行申报享受。税务机关在后续管理中会对享受优惠的企业进行核查。</w:t>
      </w:r>
    </w:p>
    <w:p w14:paraId="22C3E482">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rtl w:val="0"/>
          <w:lang w:val="en-US" w:eastAsia="en-US"/>
        </w:rPr>
        <w:t>政策依据</w:t>
      </w:r>
      <w:r>
        <w:rPr>
          <w:rFonts w:hint="default" w:ascii="Times New Roman" w:hAnsi="Times New Roman" w:eastAsia="方正楷体_GBK" w:cs="Times New Roman"/>
          <w:rtl w:val="0"/>
          <w:lang w:val="en-US" w:eastAsia="zh-CN"/>
        </w:rPr>
        <w:t>：</w:t>
      </w:r>
    </w:p>
    <w:p w14:paraId="06B477BC">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1.</w:t>
      </w:r>
      <w:r>
        <w:rPr>
          <w:rFonts w:hint="default" w:ascii="Times New Roman" w:hAnsi="Times New Roman" w:eastAsia="方正仿宋_GBK" w:cs="Times New Roman"/>
          <w:sz w:val="32"/>
          <w:szCs w:val="32"/>
          <w:rtl w:val="0"/>
          <w:lang w:val="en-US" w:eastAsia="en-US"/>
        </w:rPr>
        <w:t>《财政部 税务总局 国家发展改革委关于延续西部大开发企业所得税政策的公告》（财政部 税务总局 国家发展改革委公告2020年第23号）</w:t>
      </w:r>
    </w:p>
    <w:p w14:paraId="3EB95B78">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2.</w:t>
      </w:r>
      <w:r>
        <w:rPr>
          <w:rFonts w:hint="default" w:ascii="Times New Roman" w:hAnsi="Times New Roman" w:eastAsia="方正仿宋_GBK" w:cs="Times New Roman"/>
          <w:sz w:val="32"/>
          <w:szCs w:val="32"/>
          <w:rtl w:val="0"/>
          <w:lang w:val="en-US" w:eastAsia="en-US"/>
        </w:rPr>
        <w:t>《西部地区鼓励类产业目录》（具体版本参考国家发展改革委发布的最新文件）</w:t>
      </w:r>
    </w:p>
    <w:p w14:paraId="12737E61">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rtl w:val="0"/>
          <w:lang w:val="en-US" w:eastAsia="en-US"/>
        </w:rPr>
        <w:t>政策案例</w:t>
      </w:r>
      <w:r>
        <w:rPr>
          <w:rFonts w:hint="default" w:ascii="Times New Roman" w:hAnsi="Times New Roman" w:eastAsia="方正楷体_GBK" w:cs="Times New Roman"/>
          <w:rtl w:val="0"/>
          <w:lang w:val="en-US" w:eastAsia="zh-CN"/>
        </w:rPr>
        <w:t>：</w:t>
      </w:r>
    </w:p>
    <w:p w14:paraId="2D9D388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en-US"/>
        </w:rPr>
        <w:t>例1：符合条件的企业</w:t>
      </w:r>
    </w:p>
    <w:p w14:paraId="7B5F5E83">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en-US"/>
        </w:rPr>
        <w:t>设在</w:t>
      </w:r>
      <w:r>
        <w:rPr>
          <w:rFonts w:hint="default" w:ascii="Times New Roman" w:hAnsi="Times New Roman" w:eastAsia="方正仿宋_GBK" w:cs="Times New Roman"/>
          <w:sz w:val="32"/>
          <w:szCs w:val="32"/>
          <w:lang w:val="en-US" w:eastAsia="zh-CN"/>
        </w:rPr>
        <w:t>云南省</w:t>
      </w:r>
      <w:r>
        <w:rPr>
          <w:rFonts w:hint="default" w:ascii="Times New Roman" w:hAnsi="Times New Roman" w:eastAsia="方正仿宋_GBK" w:cs="Times New Roman"/>
          <w:sz w:val="32"/>
          <w:szCs w:val="32"/>
          <w:lang w:val="en-US" w:eastAsia="en-US"/>
        </w:rPr>
        <w:t>的企业A，主营业务为《西部地区鼓励类产业目录》中规定的软件开发。2024年度，该企业收入总额为2000万元，其中软件开发业务收入为1500万元，占比为75%（超过60%）。该企业年度应纳税所得额为500万元。</w:t>
      </w:r>
      <w:r>
        <w:rPr>
          <w:rFonts w:hint="default" w:ascii="Times New Roman" w:hAnsi="Times New Roman" w:eastAsia="方正仿宋_GBK" w:cs="Times New Roman"/>
          <w:sz w:val="32"/>
          <w:szCs w:val="32"/>
          <w:lang w:val="en-US" w:eastAsia="zh-CN"/>
        </w:rPr>
        <w:t>在2024年度预缴申报和汇算清缴时，</w:t>
      </w:r>
      <w:r>
        <w:rPr>
          <w:rFonts w:hint="default" w:ascii="Times New Roman" w:hAnsi="Times New Roman" w:eastAsia="方正仿宋_GBK" w:cs="Times New Roman"/>
          <w:sz w:val="32"/>
          <w:szCs w:val="32"/>
          <w:lang w:val="en-US" w:eastAsia="en-US"/>
        </w:rPr>
        <w:t>企业A可以享受西部大开发企业所得税优惠，减按15%税率纳税，</w:t>
      </w:r>
      <w:r>
        <w:rPr>
          <w:rFonts w:hint="default" w:ascii="Times New Roman" w:hAnsi="Times New Roman" w:eastAsia="方正仿宋_GBK" w:cs="Times New Roman"/>
          <w:sz w:val="32"/>
          <w:szCs w:val="32"/>
          <w:lang w:val="en-US" w:eastAsia="zh-CN"/>
        </w:rPr>
        <w:t>应缴纳企业所得税75万元，</w:t>
      </w:r>
      <w:r>
        <w:rPr>
          <w:rFonts w:hint="default" w:ascii="Times New Roman" w:hAnsi="Times New Roman" w:eastAsia="方正仿宋_GBK" w:cs="Times New Roman"/>
          <w:sz w:val="32"/>
          <w:szCs w:val="32"/>
          <w:lang w:val="en-US" w:eastAsia="en-US"/>
        </w:rPr>
        <w:t>相比法定税率</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en-US"/>
        </w:rPr>
        <w:t>可少缴企业所得税50万元</w:t>
      </w:r>
      <w:r>
        <w:rPr>
          <w:rFonts w:hint="default" w:ascii="Times New Roman" w:hAnsi="Times New Roman" w:eastAsia="方正仿宋_GBK" w:cs="Times New Roman"/>
          <w:sz w:val="32"/>
          <w:szCs w:val="32"/>
          <w:lang w:val="en-US" w:eastAsia="zh-CN"/>
        </w:rPr>
        <w:t>。</w:t>
      </w:r>
    </w:p>
    <w:p w14:paraId="173EA9E6">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en-US"/>
        </w:rPr>
        <w:t>例2：不符合条件的企业</w:t>
      </w:r>
    </w:p>
    <w:p w14:paraId="5671EFD9">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en-US"/>
        </w:rPr>
        <w:t>某设在</w:t>
      </w:r>
      <w:r>
        <w:rPr>
          <w:rFonts w:hint="default" w:ascii="Times New Roman" w:hAnsi="Times New Roman" w:eastAsia="方正仿宋_GBK" w:cs="Times New Roman"/>
          <w:sz w:val="32"/>
          <w:szCs w:val="32"/>
          <w:lang w:val="en-US" w:eastAsia="zh-CN"/>
        </w:rPr>
        <w:t>云南</w:t>
      </w:r>
      <w:r>
        <w:rPr>
          <w:rFonts w:hint="default" w:ascii="Times New Roman" w:hAnsi="Times New Roman" w:eastAsia="方正仿宋_GBK" w:cs="Times New Roman"/>
          <w:sz w:val="32"/>
          <w:szCs w:val="32"/>
          <w:lang w:val="en-US" w:eastAsia="en-US"/>
        </w:rPr>
        <w:t>地区的企业B，主营业务属于《西部地区鼓励类产业目录》范围。2024年度，该企业收入总额为1000万元，其中主营业务收入为550万元，占比为55%（未达到60%）。该企业年度应纳税所得额为200万元。该企业虽然设在西部地区且主营业务属于鼓励类，但其主营业务收入占比未达到60%的要求</w:t>
      </w:r>
      <w:r>
        <w:rPr>
          <w:rFonts w:hint="default" w:ascii="Times New Roman" w:hAnsi="Times New Roman" w:eastAsia="方正仿宋_GBK" w:cs="Times New Roman"/>
          <w:sz w:val="32"/>
          <w:szCs w:val="32"/>
          <w:lang w:val="en-US" w:eastAsia="zh-CN"/>
        </w:rPr>
        <w:t>，不符合享受西部大开发企业所得税优惠政策。</w:t>
      </w:r>
    </w:p>
    <w:p w14:paraId="77B0BC02">
      <w:pPr>
        <w:pStyle w:val="8"/>
        <w:keepNext w:val="0"/>
        <w:keepLines w:val="0"/>
        <w:pageBreakBefore w:val="0"/>
        <w:widowControl w:val="0"/>
        <w:kinsoku/>
        <w:wordWrap/>
        <w:overflowPunct/>
        <w:topLinePunct w:val="0"/>
        <w:autoSpaceDE/>
        <w:autoSpaceDN/>
        <w:bidi w:val="0"/>
        <w:adjustRightInd/>
        <w:snapToGrid/>
        <w:spacing w:after="0" w:afterLines="0" w:line="560" w:lineRule="exact"/>
        <w:ind w:right="0"/>
        <w:jc w:val="center"/>
        <w:textAlignment w:val="auto"/>
        <w:rPr>
          <w:rFonts w:hint="default" w:ascii="Times New Roman" w:hAnsi="Times New Roman" w:eastAsia="方正小标宋_GBK" w:cs="Times New Roman"/>
          <w:sz w:val="44"/>
          <w:szCs w:val="44"/>
          <w:rtl w:val="0"/>
          <w:lang w:val="en-US" w:eastAsia="zh-CN"/>
        </w:rPr>
      </w:pPr>
    </w:p>
    <w:p w14:paraId="15E7349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96" w:name="_Toc15164"/>
      <w:r>
        <w:rPr>
          <w:rFonts w:hint="default" w:ascii="Times New Roman" w:hAnsi="Times New Roman" w:eastAsia="方正小标宋_GBK" w:cs="Times New Roman"/>
          <w:b w:val="0"/>
          <w:bCs w:val="0"/>
          <w:sz w:val="44"/>
          <w:szCs w:val="44"/>
          <w:rtl w:val="0"/>
          <w:lang w:val="en-US" w:eastAsia="zh-CN"/>
        </w:rPr>
        <w:t>小型微利企业所得税优惠政策</w:t>
      </w:r>
      <w:bookmarkEnd w:id="96"/>
    </w:p>
    <w:p w14:paraId="767934B6">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zh-CN"/>
        </w:rPr>
      </w:pPr>
    </w:p>
    <w:p w14:paraId="5FA05203">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享受主体</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符合条件的小型微利企业。</w:t>
      </w:r>
    </w:p>
    <w:p w14:paraId="62C15D48">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享受内容</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对年应纳税所得额不超过</w:t>
      </w:r>
      <w:r>
        <w:rPr>
          <w:rFonts w:hint="default" w:ascii="Times New Roman" w:hAnsi="Times New Roman" w:eastAsia="方正仿宋_GBK" w:cs="Times New Roman"/>
          <w:sz w:val="32"/>
          <w:szCs w:val="32"/>
          <w:rtl w:val="0"/>
          <w:lang w:val="en-US" w:eastAsia="zh-CN"/>
        </w:rPr>
        <w:t>3</w:t>
      </w:r>
      <w:r>
        <w:rPr>
          <w:rFonts w:hint="default" w:ascii="Times New Roman" w:hAnsi="Times New Roman" w:eastAsia="方正仿宋_GBK" w:cs="Times New Roman"/>
          <w:sz w:val="32"/>
          <w:szCs w:val="32"/>
          <w:rtl w:val="0"/>
          <w:lang w:val="en-US" w:eastAsia="en-US"/>
        </w:rPr>
        <w:t>00万元的部分，减按25%计入应纳税所得额，按20%的税率缴纳企业所得税（实际税负5%）。</w:t>
      </w:r>
    </w:p>
    <w:p w14:paraId="6D52C60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享受时间</w:t>
      </w:r>
      <w:r>
        <w:rPr>
          <w:rFonts w:hint="default" w:ascii="Times New Roman" w:hAnsi="Times New Roman" w:eastAsia="方正楷体_GBK" w:cs="Times New Roman"/>
          <w:rtl w:val="0"/>
          <w:lang w:val="en-US" w:eastAsia="zh-CN"/>
        </w:rPr>
        <w:t>：</w:t>
      </w:r>
      <w:r>
        <w:rPr>
          <w:rFonts w:hint="default" w:ascii="Times New Roman" w:hAnsi="Times New Roman" w:eastAsia="方正楷体_GBK" w:cs="Times New Roman"/>
          <w:rtl w:val="0"/>
          <w:lang w:val="en-US" w:eastAsia="en-US"/>
        </w:rPr>
        <w:t>上</w:t>
      </w:r>
      <w:r>
        <w:rPr>
          <w:rFonts w:hint="default" w:ascii="Times New Roman" w:hAnsi="Times New Roman" w:eastAsia="方正仿宋_GBK" w:cs="Times New Roman"/>
          <w:sz w:val="32"/>
          <w:szCs w:val="32"/>
          <w:rtl w:val="0"/>
          <w:lang w:val="en-US" w:eastAsia="en-US"/>
        </w:rPr>
        <w:t>述政策执行至2027年12月31日。</w:t>
      </w:r>
    </w:p>
    <w:p w14:paraId="5DB99E64">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享受条件</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小型微利企业需同时满足以下条件：</w:t>
      </w:r>
    </w:p>
    <w:p w14:paraId="2982C94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1.</w:t>
      </w:r>
      <w:r>
        <w:rPr>
          <w:rFonts w:hint="default" w:ascii="Times New Roman" w:hAnsi="Times New Roman" w:eastAsia="方正仿宋_GBK" w:cs="Times New Roman"/>
          <w:sz w:val="32"/>
          <w:szCs w:val="32"/>
          <w:rtl w:val="0"/>
          <w:lang w:val="en-US" w:eastAsia="en-US"/>
        </w:rPr>
        <w:t>从事国家非限制和禁止行业。</w:t>
      </w:r>
    </w:p>
    <w:p w14:paraId="2A4FDB2D">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2.</w:t>
      </w:r>
      <w:r>
        <w:rPr>
          <w:rFonts w:hint="default" w:ascii="Times New Roman" w:hAnsi="Times New Roman" w:eastAsia="方正仿宋_GBK" w:cs="Times New Roman"/>
          <w:sz w:val="32"/>
          <w:szCs w:val="32"/>
          <w:rtl w:val="0"/>
          <w:lang w:val="en-US" w:eastAsia="en-US"/>
        </w:rPr>
        <w:t>年度应纳税所得额不超过300万元。</w:t>
      </w:r>
    </w:p>
    <w:p w14:paraId="10C27E4B">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3.</w:t>
      </w:r>
      <w:r>
        <w:rPr>
          <w:rFonts w:hint="default" w:ascii="Times New Roman" w:hAnsi="Times New Roman" w:eastAsia="方正仿宋_GBK" w:cs="Times New Roman"/>
          <w:sz w:val="32"/>
          <w:szCs w:val="32"/>
          <w:rtl w:val="0"/>
          <w:lang w:val="en-US" w:eastAsia="en-US"/>
        </w:rPr>
        <w:t>从业人数不超过300人。</w:t>
      </w:r>
    </w:p>
    <w:p w14:paraId="11AB53B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4.</w:t>
      </w:r>
      <w:r>
        <w:rPr>
          <w:rFonts w:hint="default" w:ascii="Times New Roman" w:hAnsi="Times New Roman" w:eastAsia="方正仿宋_GBK" w:cs="Times New Roman"/>
          <w:sz w:val="32"/>
          <w:szCs w:val="32"/>
          <w:rtl w:val="0"/>
          <w:lang w:val="en-US" w:eastAsia="en-US"/>
        </w:rPr>
        <w:t>资产总额不超过5000万元。</w:t>
      </w:r>
    </w:p>
    <w:p w14:paraId="1B3D4EFB">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5.</w:t>
      </w:r>
      <w:r>
        <w:rPr>
          <w:rFonts w:hint="default" w:ascii="Times New Roman" w:hAnsi="Times New Roman" w:eastAsia="方正仿宋_GBK" w:cs="Times New Roman"/>
          <w:sz w:val="32"/>
          <w:szCs w:val="32"/>
          <w:rtl w:val="0"/>
          <w:lang w:val="en-US" w:eastAsia="en-US"/>
        </w:rPr>
        <w:t>从业人数和资产总额指标按企业全年的季度平均值确定。</w:t>
      </w:r>
    </w:p>
    <w:p w14:paraId="490CE1FE">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6.</w:t>
      </w:r>
      <w:r>
        <w:rPr>
          <w:rFonts w:hint="default" w:ascii="Times New Roman" w:hAnsi="Times New Roman" w:eastAsia="方正仿宋_GBK" w:cs="Times New Roman"/>
          <w:sz w:val="32"/>
          <w:szCs w:val="32"/>
          <w:rtl w:val="0"/>
          <w:lang w:val="en-US" w:eastAsia="en-US"/>
        </w:rPr>
        <w:t>无论查账征收方式还是核定征收方式的企业均可享受。</w:t>
      </w:r>
    </w:p>
    <w:p w14:paraId="115BEA98">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en-US"/>
        </w:rPr>
      </w:pPr>
      <w:r>
        <w:rPr>
          <w:rFonts w:hint="default" w:ascii="Times New Roman" w:hAnsi="Times New Roman" w:eastAsia="方正仿宋_GBK" w:cs="Times New Roman"/>
          <w:sz w:val="32"/>
          <w:szCs w:val="32"/>
          <w:rtl w:val="0"/>
          <w:lang w:val="en-US" w:eastAsia="zh-CN"/>
        </w:rPr>
        <w:t>7.</w:t>
      </w:r>
      <w:r>
        <w:rPr>
          <w:rFonts w:hint="default" w:ascii="Times New Roman" w:hAnsi="Times New Roman" w:eastAsia="方正仿宋_GBK" w:cs="Times New Roman"/>
          <w:sz w:val="32"/>
          <w:szCs w:val="32"/>
          <w:rtl w:val="0"/>
          <w:lang w:val="en-US" w:eastAsia="en-US"/>
        </w:rPr>
        <w:t>企业设立不具有法人资格分支机构的，应当汇总计算总机构及其各分支机构的从业人数、资产总额、年度应纳税所得额，依据合计数判断是否符合小型微利企业条件。</w:t>
      </w:r>
    </w:p>
    <w:p w14:paraId="6195E32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申报时点</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企业在所得税月（季）度预缴申报和年度汇算清缴时均可享受。</w:t>
      </w:r>
    </w:p>
    <w:p w14:paraId="622CA8D2">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办理材料</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采取</w:t>
      </w:r>
      <w:r>
        <w:rPr>
          <w:rFonts w:hint="eastAsia" w:ascii="Times New Roman" w:hAnsi="Times New Roman" w:cs="Times New Roman"/>
          <w:sz w:val="32"/>
          <w:szCs w:val="32"/>
          <w:rtl w:val="0"/>
          <w:lang w:val="en-US" w:eastAsia="zh-CN"/>
        </w:rPr>
        <w:t>“</w:t>
      </w:r>
      <w:r>
        <w:rPr>
          <w:rFonts w:hint="default" w:ascii="Times New Roman" w:hAnsi="Times New Roman" w:eastAsia="方正仿宋_GBK" w:cs="Times New Roman"/>
          <w:sz w:val="32"/>
          <w:szCs w:val="32"/>
          <w:rtl w:val="0"/>
          <w:lang w:val="en-US" w:eastAsia="en-US"/>
        </w:rPr>
        <w:t>自行判别、申报享受、相关资料留存备查</w:t>
      </w:r>
      <w:r>
        <w:rPr>
          <w:rFonts w:hint="eastAsia" w:ascii="Times New Roman" w:hAnsi="Times New Roman" w:cs="Times New Roman"/>
          <w:sz w:val="32"/>
          <w:szCs w:val="32"/>
          <w:rtl w:val="0"/>
          <w:lang w:val="en-US" w:eastAsia="zh-CN"/>
        </w:rPr>
        <w:t>”</w:t>
      </w:r>
      <w:r>
        <w:rPr>
          <w:rFonts w:hint="default" w:ascii="Times New Roman" w:hAnsi="Times New Roman" w:eastAsia="方正仿宋_GBK" w:cs="Times New Roman"/>
          <w:sz w:val="32"/>
          <w:szCs w:val="32"/>
          <w:rtl w:val="0"/>
          <w:lang w:val="en-US" w:eastAsia="en-US"/>
        </w:rPr>
        <w:t>的办理方式。企业在预缴和汇算清缴时自行申报，无需额外审批流程，但需按规定留存相关资料以备税务机关核查。</w:t>
      </w:r>
    </w:p>
    <w:p w14:paraId="142AFB8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楷体_GBK" w:cs="Times New Roman"/>
          <w:rtl w:val="0"/>
          <w:lang w:val="en-US" w:eastAsia="en-US"/>
        </w:rPr>
        <w:t>享受方式</w:t>
      </w:r>
      <w:r>
        <w:rPr>
          <w:rFonts w:hint="default" w:ascii="Times New Roman" w:hAnsi="Times New Roman" w:eastAsia="方正楷体_GBK" w:cs="Times New Roman"/>
          <w:rtl w:val="0"/>
          <w:lang w:val="en-US" w:eastAsia="zh-CN"/>
        </w:rPr>
        <w:t>：</w:t>
      </w:r>
      <w:r>
        <w:rPr>
          <w:rFonts w:hint="default" w:ascii="Times New Roman" w:hAnsi="Times New Roman" w:eastAsia="方正仿宋_GBK" w:cs="Times New Roman"/>
          <w:sz w:val="32"/>
          <w:szCs w:val="32"/>
          <w:rtl w:val="0"/>
          <w:lang w:val="en-US" w:eastAsia="en-US"/>
        </w:rPr>
        <w:t>企业通过填报企业所得税纳税申报表的相关栏次自行申报享受。电子税务局等系统通常能自动识别、计算和填报。</w:t>
      </w:r>
    </w:p>
    <w:p w14:paraId="67DFD58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lang w:val="en-US" w:eastAsia="en-US"/>
        </w:rPr>
      </w:pPr>
      <w:r>
        <w:rPr>
          <w:rFonts w:hint="default" w:ascii="Times New Roman" w:hAnsi="Times New Roman" w:eastAsia="方正楷体_GBK" w:cs="Times New Roman"/>
          <w:rtl w:val="0"/>
          <w:lang w:val="en-US" w:eastAsia="en-US"/>
        </w:rPr>
        <w:t>政策依据</w:t>
      </w:r>
      <w:r>
        <w:rPr>
          <w:rFonts w:hint="default" w:ascii="Times New Roman" w:hAnsi="Times New Roman" w:eastAsia="方正楷体_GBK" w:cs="Times New Roman"/>
          <w:rtl w:val="0"/>
          <w:lang w:val="en-US" w:eastAsia="zh-CN"/>
        </w:rPr>
        <w:t>：</w:t>
      </w:r>
    </w:p>
    <w:p w14:paraId="185F8F45">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zh-CN"/>
        </w:rPr>
      </w:pPr>
      <w:r>
        <w:rPr>
          <w:rFonts w:hint="default" w:ascii="Times New Roman" w:hAnsi="Times New Roman" w:eastAsia="方正仿宋_GBK" w:cs="Times New Roman"/>
          <w:sz w:val="32"/>
          <w:szCs w:val="32"/>
          <w:rtl w:val="0"/>
          <w:lang w:val="en-US" w:eastAsia="zh-CN"/>
        </w:rPr>
        <w:t>1.《</w:t>
      </w:r>
      <w:r>
        <w:rPr>
          <w:rFonts w:hint="default" w:ascii="Times New Roman" w:hAnsi="Times New Roman" w:eastAsia="方正仿宋_GBK" w:cs="Times New Roman"/>
          <w:sz w:val="32"/>
          <w:szCs w:val="32"/>
          <w:rtl w:val="0"/>
          <w:lang w:val="en-US" w:eastAsia="en-US"/>
        </w:rPr>
        <w:t>财政部 税务总局关于进一步实施小微企业所得税优惠政策的公告</w:t>
      </w:r>
      <w:r>
        <w:rPr>
          <w:rFonts w:hint="default" w:ascii="Times New Roman" w:hAnsi="Times New Roman" w:eastAsia="方正仿宋_GBK" w:cs="Times New Roman"/>
          <w:sz w:val="32"/>
          <w:szCs w:val="32"/>
          <w:rtl w:val="0"/>
          <w:lang w:val="en-US" w:eastAsia="zh-CN"/>
        </w:rPr>
        <w:t>》（</w:t>
      </w:r>
      <w:r>
        <w:rPr>
          <w:rFonts w:hint="default" w:ascii="Times New Roman" w:hAnsi="Times New Roman" w:eastAsia="方正仿宋_GBK" w:cs="Times New Roman"/>
          <w:sz w:val="32"/>
          <w:szCs w:val="32"/>
          <w:rtl w:val="0"/>
          <w:lang w:val="en-US" w:eastAsia="en-US"/>
        </w:rPr>
        <w:t>财政部 税务总局公告2022年第13号</w:t>
      </w:r>
      <w:r>
        <w:rPr>
          <w:rFonts w:hint="default" w:ascii="Times New Roman" w:hAnsi="Times New Roman" w:eastAsia="方正仿宋_GBK" w:cs="Times New Roman"/>
          <w:sz w:val="32"/>
          <w:szCs w:val="32"/>
          <w:rtl w:val="0"/>
          <w:lang w:val="en-US" w:eastAsia="zh-CN"/>
        </w:rPr>
        <w:t>）</w:t>
      </w:r>
    </w:p>
    <w:p w14:paraId="4AAEC764">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en-US"/>
        </w:rPr>
      </w:pPr>
      <w:r>
        <w:rPr>
          <w:rFonts w:hint="default" w:ascii="Times New Roman" w:hAnsi="Times New Roman" w:eastAsia="方正仿宋_GBK" w:cs="Times New Roman"/>
          <w:sz w:val="32"/>
          <w:szCs w:val="32"/>
          <w:rtl w:val="0"/>
          <w:lang w:val="en-US" w:eastAsia="zh-CN"/>
        </w:rPr>
        <w:t>2.</w:t>
      </w:r>
      <w:r>
        <w:rPr>
          <w:rFonts w:hint="default" w:ascii="Times New Roman" w:hAnsi="Times New Roman" w:eastAsia="方正仿宋_GBK" w:cs="Times New Roman"/>
          <w:sz w:val="32"/>
          <w:szCs w:val="32"/>
          <w:rtl w:val="0"/>
          <w:lang w:val="en-US" w:eastAsia="en-US"/>
        </w:rPr>
        <w:t>《财政部 税务总局关于小微企业和个体工商户所得税优惠政策的公告》（财政部 税务总局公告2023年第6号）</w:t>
      </w:r>
    </w:p>
    <w:p w14:paraId="797B7EAB">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rtl w:val="0"/>
          <w:lang w:val="en-US" w:eastAsia="zh-CN"/>
        </w:rPr>
        <w:t>3.</w:t>
      </w:r>
      <w:r>
        <w:rPr>
          <w:rFonts w:hint="default" w:ascii="Times New Roman" w:hAnsi="Times New Roman" w:eastAsia="方正仿宋_GBK" w:cs="Times New Roman"/>
          <w:sz w:val="32"/>
          <w:szCs w:val="32"/>
          <w:rtl w:val="0"/>
          <w:lang w:val="en-US" w:eastAsia="en-US"/>
        </w:rPr>
        <w:t>《财政部 税务总局关于进一步支持小微企业和个体工商户</w:t>
      </w:r>
      <w:r>
        <w:rPr>
          <w:rFonts w:hint="default" w:ascii="Times New Roman" w:hAnsi="Times New Roman" w:eastAsia="方正仿宋_GBK" w:cs="Times New Roman"/>
          <w:spacing w:val="-6"/>
          <w:sz w:val="32"/>
          <w:szCs w:val="32"/>
          <w:rtl w:val="0"/>
          <w:lang w:val="en-US" w:eastAsia="en-US"/>
        </w:rPr>
        <w:t>发展有关税费政策的公告》（财政部 税务总局公告2023年第12号）</w:t>
      </w:r>
    </w:p>
    <w:p w14:paraId="02DA9168">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rtl w:val="0"/>
          <w:lang w:val="en-US" w:eastAsia="zh-CN"/>
        </w:rPr>
      </w:pPr>
      <w:r>
        <w:rPr>
          <w:rFonts w:hint="default" w:ascii="Times New Roman" w:hAnsi="Times New Roman" w:eastAsia="方正仿宋_GBK" w:cs="Times New Roman"/>
          <w:sz w:val="32"/>
          <w:szCs w:val="32"/>
          <w:rtl w:val="0"/>
          <w:lang w:val="en-US" w:eastAsia="zh-CN"/>
        </w:rPr>
        <w:t>4.</w:t>
      </w:r>
      <w:r>
        <w:rPr>
          <w:rFonts w:hint="default" w:ascii="Times New Roman" w:hAnsi="Times New Roman" w:eastAsia="方正仿宋_GBK" w:cs="Times New Roman"/>
          <w:sz w:val="32"/>
          <w:szCs w:val="32"/>
          <w:rtl w:val="0"/>
          <w:lang w:val="en-US" w:eastAsia="en-US"/>
        </w:rPr>
        <w:t>《国家税务总局关于落实小型微利企业所得税优惠政策征管问题的公告》（国家税务总局公告2023年第6号）</w:t>
      </w:r>
    </w:p>
    <w:p w14:paraId="679C1CE4">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楷体_GBK" w:cs="Times New Roman"/>
          <w:rtl w:val="0"/>
          <w:lang w:val="en-US" w:eastAsia="zh-CN"/>
        </w:rPr>
      </w:pPr>
      <w:r>
        <w:rPr>
          <w:rFonts w:hint="default" w:ascii="Times New Roman" w:hAnsi="Times New Roman" w:eastAsia="方正楷体_GBK" w:cs="Times New Roman"/>
          <w:rtl w:val="0"/>
          <w:lang w:val="en-US" w:eastAsia="en-US"/>
        </w:rPr>
        <w:t>政策案例</w:t>
      </w:r>
      <w:r>
        <w:rPr>
          <w:rFonts w:hint="default" w:ascii="Times New Roman" w:hAnsi="Times New Roman" w:eastAsia="方正楷体_GBK" w:cs="Times New Roman"/>
          <w:rtl w:val="0"/>
          <w:lang w:val="en-US" w:eastAsia="zh-CN"/>
        </w:rPr>
        <w:t>：</w:t>
      </w:r>
    </w:p>
    <w:p w14:paraId="61BDD073">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en-US"/>
        </w:rPr>
      </w:pPr>
      <w:r>
        <w:rPr>
          <w:rFonts w:hint="default" w:ascii="Times New Roman" w:hAnsi="Times New Roman" w:eastAsia="方正仿宋_GBK" w:cs="Times New Roman"/>
          <w:sz w:val="32"/>
          <w:szCs w:val="32"/>
          <w:lang w:val="en-US" w:eastAsia="zh-CN"/>
        </w:rPr>
        <w:t>某</w:t>
      </w:r>
      <w:r>
        <w:rPr>
          <w:rFonts w:hint="default" w:ascii="Times New Roman" w:hAnsi="Times New Roman" w:eastAsia="方正仿宋_GBK" w:cs="Times New Roman"/>
          <w:sz w:val="32"/>
          <w:szCs w:val="32"/>
          <w:lang w:val="en-US" w:eastAsia="en-US"/>
        </w:rPr>
        <w:t>企业C，2024年度应纳税所得额为80万元。该企业符合小型微利企业标准，且年应纳税所得额不超过</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val="en-US" w:eastAsia="en-US"/>
        </w:rPr>
        <w:t>万元。</w:t>
      </w:r>
      <w:r>
        <w:rPr>
          <w:rFonts w:hint="default" w:ascii="Times New Roman" w:hAnsi="Times New Roman" w:eastAsia="方正仿宋_GBK" w:cs="Times New Roman"/>
          <w:sz w:val="32"/>
          <w:szCs w:val="32"/>
          <w:lang w:val="en-US" w:eastAsia="zh-CN"/>
        </w:rPr>
        <w:t>在计算税款时</w:t>
      </w:r>
      <w:r>
        <w:rPr>
          <w:rFonts w:hint="default" w:ascii="Times New Roman" w:hAnsi="Times New Roman" w:eastAsia="方正仿宋_GBK" w:cs="Times New Roman"/>
          <w:sz w:val="32"/>
          <w:szCs w:val="32"/>
          <w:lang w:val="en-US" w:eastAsia="en-US"/>
        </w:rPr>
        <w:t>减按25%计入应纳税所得额</w:t>
      </w:r>
      <w:r>
        <w:rPr>
          <w:rFonts w:hint="default" w:ascii="Times New Roman" w:hAnsi="Times New Roman" w:eastAsia="方正仿宋_GBK" w:cs="Times New Roman"/>
          <w:sz w:val="32"/>
          <w:szCs w:val="32"/>
          <w:lang w:val="en-US" w:eastAsia="zh-CN"/>
        </w:rPr>
        <w:t>，按20%税率计算企业所得税为4万元</w:t>
      </w:r>
      <w:r>
        <w:rPr>
          <w:rFonts w:hint="default" w:ascii="Times New Roman" w:hAnsi="Times New Roman" w:eastAsia="方正仿宋_GBK" w:cs="Times New Roman"/>
          <w:sz w:val="32"/>
          <w:szCs w:val="32"/>
          <w:lang w:val="en-US" w:eastAsia="en-US"/>
        </w:rPr>
        <w:t>，实际税负为5%。</w:t>
      </w:r>
    </w:p>
    <w:p w14:paraId="2E4A4BB4">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en-US"/>
        </w:rPr>
      </w:pPr>
    </w:p>
    <w:p w14:paraId="5EE1599A">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en-US"/>
        </w:rPr>
      </w:pPr>
    </w:p>
    <w:p w14:paraId="67B2985C">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en-US"/>
        </w:rPr>
      </w:pPr>
    </w:p>
    <w:p w14:paraId="4B8D86CD">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left"/>
        <w:textAlignment w:val="auto"/>
        <w:rPr>
          <w:rFonts w:hint="default" w:ascii="Times New Roman" w:hAnsi="Times New Roman" w:eastAsia="方正仿宋_GBK" w:cs="Times New Roman"/>
          <w:sz w:val="32"/>
          <w:szCs w:val="32"/>
          <w:lang w:val="en-US" w:eastAsia="en-US"/>
        </w:rPr>
      </w:pPr>
    </w:p>
    <w:p w14:paraId="55515D9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97" w:name="_Toc13963"/>
      <w:r>
        <w:rPr>
          <w:rFonts w:hint="default" w:ascii="Times New Roman" w:hAnsi="Times New Roman" w:eastAsia="方正小标宋_GBK" w:cs="Times New Roman"/>
          <w:b w:val="0"/>
          <w:bCs w:val="0"/>
          <w:sz w:val="44"/>
          <w:szCs w:val="44"/>
          <w:rtl w:val="0"/>
          <w:lang w:val="en-US" w:eastAsia="zh-CN"/>
        </w:rPr>
        <w:t>增值税小规模纳税人月销售额10万元以下</w:t>
      </w:r>
      <w:bookmarkEnd w:id="97"/>
    </w:p>
    <w:p w14:paraId="1255A4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98" w:name="_Toc21639"/>
      <w:r>
        <w:rPr>
          <w:rFonts w:hint="default" w:ascii="Times New Roman" w:hAnsi="Times New Roman" w:eastAsia="方正小标宋_GBK" w:cs="Times New Roman"/>
          <w:b w:val="0"/>
          <w:bCs w:val="0"/>
          <w:sz w:val="44"/>
          <w:szCs w:val="44"/>
          <w:rtl w:val="0"/>
          <w:lang w:val="en-US" w:eastAsia="zh-CN"/>
        </w:rPr>
        <w:t>免征增值税政策</w:t>
      </w:r>
      <w:bookmarkEnd w:id="98"/>
    </w:p>
    <w:p w14:paraId="720B5537">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p>
    <w:p w14:paraId="7CEC2DA0">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享受主体：</w:t>
      </w:r>
      <w:r>
        <w:rPr>
          <w:rFonts w:hint="default" w:ascii="Times New Roman" w:hAnsi="Times New Roman" w:eastAsia="方正仿宋_GBK" w:cs="Times New Roman"/>
          <w:sz w:val="32"/>
          <w:szCs w:val="32"/>
          <w:lang w:val="en-US" w:eastAsia="zh-CN"/>
        </w:rPr>
        <w:t>增值税小规模纳税人。</w:t>
      </w:r>
    </w:p>
    <w:p w14:paraId="559E4C5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享受内容：</w:t>
      </w:r>
      <w:r>
        <w:rPr>
          <w:rFonts w:hint="default" w:ascii="Times New Roman" w:hAnsi="Times New Roman" w:eastAsia="方正仿宋_GBK" w:cs="Times New Roman"/>
          <w:sz w:val="32"/>
          <w:szCs w:val="32"/>
          <w:lang w:val="en-US" w:eastAsia="zh-CN"/>
        </w:rPr>
        <w:t>月销售额10万元以下（含本数）的增值税小规模纳税人免征增值税。</w:t>
      </w:r>
    </w:p>
    <w:p w14:paraId="555EA831">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享受时间：</w:t>
      </w:r>
      <w:r>
        <w:rPr>
          <w:rFonts w:hint="default" w:ascii="Times New Roman" w:hAnsi="Times New Roman" w:eastAsia="方正仿宋_GBK" w:cs="Times New Roman"/>
          <w:sz w:val="32"/>
          <w:szCs w:val="32"/>
          <w:lang w:val="en-US" w:eastAsia="zh-CN"/>
        </w:rPr>
        <w:t>自2023年1月1日至2027年12月31日。</w:t>
      </w:r>
    </w:p>
    <w:p w14:paraId="5AEA3ECE">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享受条件：</w:t>
      </w:r>
    </w:p>
    <w:p w14:paraId="5C38C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99" w:name="_Toc20638"/>
      <w:r>
        <w:rPr>
          <w:rFonts w:hint="default" w:ascii="Times New Roman" w:hAnsi="Times New Roman" w:eastAsia="方正仿宋_GBK" w:cs="Times New Roman"/>
          <w:sz w:val="32"/>
          <w:szCs w:val="32"/>
          <w:lang w:val="en-US" w:eastAsia="zh-CN"/>
        </w:rPr>
        <w:t>1.适用于按期纳税的增值税小规模纳税人；</w:t>
      </w:r>
      <w:bookmarkEnd w:id="99"/>
    </w:p>
    <w:p w14:paraId="70231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2.小规模纳税人以1个月为1个纳税期的，月销售额未超过10万元；小规模纳税人以1个季度为1个纳税期的，季度销售额未超过30万元，可以享受免征增值税政策；</w:t>
      </w:r>
    </w:p>
    <w:p w14:paraId="1F6CA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3.小规模纳税人发生增值税应税销售行为，合计月销售额超过10万元，但扣除本期发生的销售不动产的销售额后未超过10万元的，其销售货物、劳务、服务、无形资产取得的销售额免征增值税；</w:t>
      </w:r>
    </w:p>
    <w:p w14:paraId="4291AD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4.适用增值税差额征税政策的小规模纳税人，以差额后的销售额确定是否可以享受上述免征增值税政策；</w:t>
      </w:r>
    </w:p>
    <w:p w14:paraId="607643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5.其他个人采取一次性收取租金形式出租不动产取得的租金收入，可在对应的租赁期内平均分摊，分摊后的月租金收入未超过10万元的，免征增值税；</w:t>
      </w:r>
    </w:p>
    <w:p w14:paraId="33DBD7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6.按固定期限纳税的小规模纳税人可以选择以1个月或1个季度为纳税期限，一经选择，一个会计年度内不得变更。</w:t>
      </w:r>
    </w:p>
    <w:p w14:paraId="03ED3AAB">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申报时点：</w:t>
      </w:r>
      <w:r>
        <w:rPr>
          <w:rFonts w:hint="default" w:ascii="Times New Roman" w:hAnsi="Times New Roman" w:eastAsia="方正仿宋_GBK" w:cs="Times New Roman"/>
          <w:sz w:val="32"/>
          <w:szCs w:val="32"/>
          <w:lang w:val="en-US" w:eastAsia="zh-CN"/>
        </w:rPr>
        <w:t>根据增值税纳税义务发生时间，在对应税款所属期申报。</w:t>
      </w:r>
    </w:p>
    <w:p w14:paraId="54E3F5E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办理材料：</w:t>
      </w:r>
      <w:r>
        <w:rPr>
          <w:rFonts w:hint="default" w:ascii="Times New Roman" w:hAnsi="Times New Roman" w:eastAsia="方正仿宋_GBK" w:cs="Times New Roman"/>
          <w:sz w:val="32"/>
          <w:szCs w:val="32"/>
          <w:lang w:val="en-US" w:eastAsia="zh-CN"/>
        </w:rPr>
        <w:t>该事项属于申报享受增值税减免事项。小规模纳税人发生增值税应税销售行为，合计月销售额未超过10万元的，免征增值税的销售额等项目应当填写在《增值税及附加税费申报表（小规模纳税人适用）》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小微企业免税销售额</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或者</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未达起征点销售额</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相关栏次，如果没有其他免税项目，则无需填报《增值税减免税申报明细表》。</w:t>
      </w:r>
    </w:p>
    <w:p w14:paraId="41FA03CD">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2"/>
          <w:sz w:val="32"/>
          <w:szCs w:val="32"/>
          <w:lang w:val="en-US" w:eastAsia="zh-CN" w:bidi="ar-SA"/>
        </w:rPr>
        <w:t>享受方式：</w:t>
      </w:r>
      <w:r>
        <w:rPr>
          <w:rFonts w:hint="default" w:ascii="Times New Roman" w:hAnsi="Times New Roman" w:eastAsia="方正仿宋_GBK" w:cs="Times New Roman"/>
          <w:sz w:val="32"/>
          <w:szCs w:val="32"/>
          <w:lang w:val="en-US" w:eastAsia="zh-CN"/>
        </w:rPr>
        <w:t>小规模纳税人可在电子税务局、办税服务厅等线上、线下渠道办理增值税纳税申报。</w:t>
      </w:r>
    </w:p>
    <w:p w14:paraId="6C560751">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政策依据：</w:t>
      </w:r>
    </w:p>
    <w:p w14:paraId="07742D09">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1.《财政部 税务总局关于明确增值税小规模纳税人减免增值税等政策的公告》（2023年第1号）</w:t>
      </w:r>
    </w:p>
    <w:p w14:paraId="337338EC">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2.《国家税务总局关于增值税小规模纳税人减免增值税等政策有关征管事项的公告》（2023年第1号）</w:t>
      </w:r>
    </w:p>
    <w:p w14:paraId="07FE7E08">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3.《财政部 税务总局关于增值税小规模纳税人减免增值税政策的公告》（2023年第19号）</w:t>
      </w:r>
    </w:p>
    <w:p w14:paraId="6E76F8C3">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政策案例：</w:t>
      </w:r>
    </w:p>
    <w:p w14:paraId="1243B4D1">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例1：某小规模纳税人2023年7</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9月的销售额分别是6万元、8万元和12万元。如果纳税人按月纳税，则9月的销售额超过了月销售额10万元的免税标准，可减按1%缴纳增值税，7月、8月的6万元、8万元能够享受免税；如果纳税人按季纳税，2023年3季度销售额合计26万元，未超过季度销售额30万元的免税标准，因此，26万元全部能够享受免税政策。</w:t>
      </w:r>
    </w:p>
    <w:p w14:paraId="3241E833">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例2：某小规模纳税人2023年7</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9月的销售额分别是6万元、8万元和20万元，如果纳税人按月纳税，7月和8月的销售额均未超过月销售额10万元的免税标准，能够享受免税政策，9月的销售额超过了月销售额10万元的免税标准，可减按1%缴纳增值税；如果纳税人按季纳税，2023年3季度销售额合计34万元，超过季度销售额30万元的免税标准，因此，34万元均无法享受免税政策，但可以享受减按1%征收增值税政策。</w:t>
      </w:r>
    </w:p>
    <w:p w14:paraId="5E7C473F">
      <w:pPr>
        <w:pStyle w:val="8"/>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2"/>
          <w:sz w:val="32"/>
          <w:szCs w:val="32"/>
          <w:lang w:val="en-US" w:eastAsia="zh-CN" w:bidi="ar-SA"/>
        </w:rPr>
        <w:t>咨询电话：</w:t>
      </w:r>
      <w:r>
        <w:rPr>
          <w:rFonts w:hint="default" w:ascii="Times New Roman" w:hAnsi="Times New Roman" w:eastAsia="方正仿宋_GBK" w:cs="Times New Roman"/>
          <w:sz w:val="32"/>
          <w:szCs w:val="32"/>
          <w:lang w:val="en-US" w:eastAsia="zh-CN"/>
        </w:rPr>
        <w:t>0874-3216889</w:t>
      </w:r>
    </w:p>
    <w:p w14:paraId="35E14C68">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5F5F54B0">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731927F8">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1B308BAE">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17CEE251">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06FA66FE">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64D36ECC">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78B87A5F">
      <w:pPr>
        <w:pStyle w:val="8"/>
        <w:keepNext w:val="0"/>
        <w:keepLines w:val="0"/>
        <w:pageBreakBefore w:val="0"/>
        <w:widowControl w:val="0"/>
        <w:kinsoku/>
        <w:wordWrap/>
        <w:overflowPunct/>
        <w:topLinePunct w:val="0"/>
        <w:autoSpaceDE/>
        <w:autoSpaceDN/>
        <w:bidi w:val="0"/>
        <w:adjustRightInd/>
        <w:snapToGrid/>
        <w:spacing w:after="0" w:afterLines="0" w:line="600" w:lineRule="exact"/>
        <w:ind w:right="0"/>
        <w:jc w:val="center"/>
        <w:textAlignment w:val="auto"/>
        <w:rPr>
          <w:rFonts w:hint="default" w:ascii="Times New Roman" w:hAnsi="Times New Roman" w:eastAsia="方正小标宋_GBK" w:cs="Times New Roman"/>
          <w:sz w:val="44"/>
          <w:szCs w:val="44"/>
          <w:rtl w:val="0"/>
          <w:lang w:val="en-US" w:eastAsia="zh-CN"/>
        </w:rPr>
      </w:pPr>
    </w:p>
    <w:p w14:paraId="226691D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100" w:name="_Toc28042"/>
      <w:r>
        <w:rPr>
          <w:rFonts w:hint="default" w:ascii="Times New Roman" w:hAnsi="Times New Roman" w:eastAsia="方正小标宋_GBK" w:cs="Times New Roman"/>
          <w:b w:val="0"/>
          <w:bCs w:val="0"/>
          <w:sz w:val="44"/>
          <w:szCs w:val="44"/>
          <w:rtl w:val="0"/>
          <w:lang w:val="en-US" w:eastAsia="zh-CN"/>
        </w:rPr>
        <w:t>跨境融资便利化（企业自主借用外债）</w:t>
      </w:r>
      <w:bookmarkEnd w:id="100"/>
    </w:p>
    <w:p w14:paraId="523C6E72">
      <w:pPr>
        <w:keepNext w:val="0"/>
        <w:keepLines w:val="0"/>
        <w:pageBreakBefore w:val="0"/>
        <w:topLinePunct w:val="0"/>
        <w:bidi w:val="0"/>
        <w:spacing w:line="600" w:lineRule="exact"/>
        <w:ind w:left="0" w:leftChars="0" w:firstLine="640" w:firstLineChars="200"/>
        <w:rPr>
          <w:rFonts w:hint="default" w:ascii="Times New Roman" w:hAnsi="Times New Roman" w:eastAsia="仿宋_GB2312" w:cs="Times New Roman"/>
          <w:sz w:val="32"/>
          <w:szCs w:val="32"/>
        </w:rPr>
      </w:pPr>
    </w:p>
    <w:p w14:paraId="102F6873">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享受主体：</w:t>
      </w:r>
      <w:r>
        <w:rPr>
          <w:rFonts w:hint="default" w:ascii="Times New Roman" w:hAnsi="Times New Roman" w:eastAsia="方正仿宋_GBK" w:cs="Times New Roman"/>
          <w:sz w:val="32"/>
          <w:szCs w:val="32"/>
        </w:rPr>
        <w:t>经国家或地方相关部门认证的高新技术企业、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企业、科技型中小企业</w:t>
      </w:r>
      <w:r>
        <w:rPr>
          <w:rFonts w:hint="default" w:ascii="Times New Roman" w:hAnsi="Times New Roman" w:eastAsia="方正仿宋_GBK" w:cs="Times New Roman"/>
          <w:sz w:val="32"/>
          <w:szCs w:val="32"/>
          <w:lang w:eastAsia="zh-CN"/>
        </w:rPr>
        <w:t>。</w:t>
      </w:r>
    </w:p>
    <w:p w14:paraId="505AE728">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享受内容：</w:t>
      </w:r>
      <w:r>
        <w:rPr>
          <w:rFonts w:hint="default" w:ascii="Times New Roman" w:hAnsi="Times New Roman" w:eastAsia="方正仿宋_GBK" w:cs="Times New Roman"/>
          <w:sz w:val="32"/>
          <w:szCs w:val="32"/>
        </w:rPr>
        <w:t>在一定额度内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500万美元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自主借用外债（便利化业务）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不再适用全口径跨境融资宏观审慎及外债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投注差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借用的外债原则上应调回境内并在经营范围内使用（符合特定资金使用要求）</w:t>
      </w:r>
    </w:p>
    <w:p w14:paraId="23E4F8E9">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rPr>
        <w:t>享受时间</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eastAsia="zh-CN"/>
        </w:rPr>
        <w:t>自</w:t>
      </w:r>
      <w:r>
        <w:rPr>
          <w:rFonts w:hint="default" w:ascii="Times New Roman" w:hAnsi="Times New Roman" w:eastAsia="方正仿宋_GBK" w:cs="Times New Roman"/>
          <w:sz w:val="32"/>
          <w:szCs w:val="32"/>
          <w:lang w:val="en-US" w:eastAsia="zh-CN"/>
        </w:rPr>
        <w:t>2023年12月4日起</w:t>
      </w:r>
    </w:p>
    <w:p w14:paraId="6F42DB53">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rPr>
        <w:t>享受条件</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成立时间一年（含）以上且存在实际经营活动的非金融企业（房地产企业、地方政府融资平台企业除外）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获得国家或地方相关部门认证的高新技术、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企业或科技型中小企业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如为货物贸易外汇收支名录内企业，其货物贸易外汇管理分类结果应为A类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近两年无外汇行政处罚记录（成立不满两年的，自成立之日起无外汇行政处罚记录）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宏观审慎模式不适用或无法满足企业实际对外债务融资需求</w:t>
      </w:r>
      <w:r>
        <w:rPr>
          <w:rFonts w:hint="default" w:ascii="Times New Roman" w:hAnsi="Times New Roman" w:eastAsia="方正仿宋_GBK" w:cs="Times New Roman"/>
          <w:sz w:val="32"/>
          <w:szCs w:val="32"/>
          <w:lang w:eastAsia="zh-CN"/>
        </w:rPr>
        <w:t>的企业。</w:t>
      </w:r>
    </w:p>
    <w:p w14:paraId="6CB651A7">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申报时点</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eastAsia="zh-CN"/>
        </w:rPr>
        <w:t>根据企业实际</w:t>
      </w:r>
      <w:r>
        <w:rPr>
          <w:rFonts w:hint="default" w:ascii="Times New Roman" w:hAnsi="Times New Roman" w:eastAsia="方正仿宋_GBK" w:cs="Times New Roman"/>
          <w:sz w:val="32"/>
          <w:szCs w:val="32"/>
        </w:rPr>
        <w:t>办理外债签约登记</w:t>
      </w:r>
      <w:r>
        <w:rPr>
          <w:rFonts w:hint="default" w:ascii="Times New Roman" w:hAnsi="Times New Roman" w:eastAsia="方正仿宋_GBK" w:cs="Times New Roman"/>
          <w:sz w:val="32"/>
          <w:szCs w:val="32"/>
          <w:lang w:eastAsia="zh-CN"/>
        </w:rPr>
        <w:t>需求</w:t>
      </w:r>
      <w:r>
        <w:rPr>
          <w:rFonts w:hint="default" w:ascii="Times New Roman" w:hAnsi="Times New Roman" w:eastAsia="方正仿宋_GBK" w:cs="Times New Roman"/>
          <w:sz w:val="32"/>
          <w:szCs w:val="32"/>
        </w:rPr>
        <w:t>时</w:t>
      </w:r>
    </w:p>
    <w:p w14:paraId="4D624DF9">
      <w:pPr>
        <w:keepNext w:val="0"/>
        <w:keepLines w:val="0"/>
        <w:pageBreakBefore w:val="0"/>
        <w:topLinePunct w:val="0"/>
        <w:bidi w:val="0"/>
        <w:spacing w:line="600" w:lineRule="exact"/>
        <w:ind w:left="0" w:leftChars="0" w:firstLine="640" w:firstLineChars="200"/>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办理材料</w:t>
      </w:r>
      <w:r>
        <w:rPr>
          <w:rFonts w:hint="default" w:ascii="方正楷体_GBK" w:hAnsi="方正楷体_GBK" w:eastAsia="方正楷体_GBK" w:cs="方正楷体_GBK"/>
          <w:sz w:val="32"/>
          <w:szCs w:val="32"/>
          <w:lang w:eastAsia="zh-CN"/>
        </w:rPr>
        <w:t>：</w:t>
      </w:r>
    </w:p>
    <w:p w14:paraId="6C114DE6">
      <w:pPr>
        <w:keepNext w:val="0"/>
        <w:keepLines w:val="0"/>
        <w:pageBreakBefore w:val="0"/>
        <w:widowControl w:val="0"/>
        <w:numPr>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申请书（</w:t>
      </w:r>
      <w:r>
        <w:rPr>
          <w:rFonts w:hint="default" w:ascii="Times New Roman" w:hAnsi="Times New Roman" w:eastAsia="方正仿宋_GBK" w:cs="Times New Roman"/>
          <w:sz w:val="32"/>
          <w:szCs w:val="32"/>
        </w:rPr>
        <w:t>含近两年无外汇违规行政处罚记录的情况说明）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营业执照。</w:t>
      </w:r>
    </w:p>
    <w:p w14:paraId="1F40FA1A">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高新技术和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企业需提交国家或地方相关部门认证为高新技术或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企业的证明材料原件和复印件，科技型中小企业需在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全国科技型中小企业信息服务平台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打印企业获得认证的相关公告和科技管理部门为企业赋予的科技型中小企业入库登记编号</w:t>
      </w:r>
      <w:r>
        <w:rPr>
          <w:rFonts w:hint="default" w:ascii="Times New Roman" w:hAnsi="Times New Roman" w:eastAsia="方正仿宋_GBK" w:cs="Times New Roman"/>
          <w:sz w:val="32"/>
          <w:szCs w:val="32"/>
          <w:lang w:eastAsia="zh-CN"/>
        </w:rPr>
        <w:t>。</w:t>
      </w:r>
    </w:p>
    <w:p w14:paraId="2B29D25E">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6"/>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借款意向书或借款合同原件及其主要条款复印件（文本为外文的，应另附主要条款的中文</w:t>
      </w:r>
      <w:r>
        <w:rPr>
          <w:rFonts w:hint="default" w:ascii="Times New Roman" w:hAnsi="Times New Roman" w:eastAsia="方正仿宋_GBK" w:cs="Times New Roman"/>
          <w:spacing w:val="-6"/>
          <w:sz w:val="32"/>
          <w:szCs w:val="32"/>
        </w:rPr>
        <w:t>译本原件）</w:t>
      </w:r>
      <w:r>
        <w:rPr>
          <w:rFonts w:hint="default" w:ascii="Times New Roman" w:hAnsi="Times New Roman" w:eastAsia="方正仿宋_GBK" w:cs="Times New Roman"/>
          <w:spacing w:val="-6"/>
          <w:sz w:val="32"/>
          <w:szCs w:val="32"/>
          <w:lang w:eastAsia="zh-CN"/>
        </w:rPr>
        <w:t>。</w:t>
      </w:r>
    </w:p>
    <w:p w14:paraId="3DAFBFB0">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16"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6"/>
          <w:sz w:val="32"/>
          <w:szCs w:val="32"/>
          <w:lang w:val="en-US" w:eastAsia="zh-CN"/>
        </w:rPr>
        <w:t>5.</w:t>
      </w:r>
      <w:r>
        <w:rPr>
          <w:rFonts w:hint="default" w:ascii="Times New Roman" w:hAnsi="Times New Roman" w:eastAsia="方正仿宋_GBK" w:cs="Times New Roman"/>
          <w:spacing w:val="-6"/>
          <w:sz w:val="32"/>
          <w:szCs w:val="32"/>
        </w:rPr>
        <w:t>上一年度或最近一期经审计的财务报告原件和复印件</w:t>
      </w:r>
      <w:r>
        <w:rPr>
          <w:rFonts w:hint="default" w:ascii="Times New Roman" w:hAnsi="Times New Roman" w:eastAsia="方正仿宋_GBK" w:cs="Times New Roman"/>
          <w:spacing w:val="-6"/>
          <w:sz w:val="32"/>
          <w:szCs w:val="32"/>
          <w:lang w:eastAsia="zh-CN"/>
        </w:rPr>
        <w:t>。</w:t>
      </w:r>
    </w:p>
    <w:p w14:paraId="3C85E51C">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rPr>
        <w:t>享受方式</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企业向所在地外汇局提交相关材料申请，经审核通过，在办理外债签约登记后，</w:t>
      </w:r>
      <w:r>
        <w:rPr>
          <w:rFonts w:hint="default" w:ascii="Times New Roman" w:hAnsi="Times New Roman" w:eastAsia="方正仿宋_GBK" w:cs="Times New Roman"/>
          <w:sz w:val="32"/>
          <w:szCs w:val="32"/>
          <w:lang w:eastAsia="zh-CN"/>
        </w:rPr>
        <w:t>即可在银行开立账户，</w:t>
      </w:r>
      <w:r>
        <w:rPr>
          <w:rFonts w:hint="default" w:ascii="Times New Roman" w:hAnsi="Times New Roman" w:eastAsia="方正仿宋_GBK" w:cs="Times New Roman"/>
          <w:sz w:val="32"/>
          <w:szCs w:val="32"/>
        </w:rPr>
        <w:t>可在一定额度内自主借用外债</w:t>
      </w:r>
      <w:r>
        <w:rPr>
          <w:rFonts w:hint="default" w:ascii="Times New Roman" w:hAnsi="Times New Roman" w:eastAsia="方正仿宋_GBK" w:cs="Times New Roman"/>
          <w:sz w:val="32"/>
          <w:szCs w:val="32"/>
          <w:lang w:eastAsia="zh-CN"/>
        </w:rPr>
        <w:t>。</w:t>
      </w:r>
    </w:p>
    <w:p w14:paraId="5596D114">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rPr>
        <w:t>政策依据</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《国家外汇管理局关于进一步深化改革促进跨境贸易投资便利化的通知》（汇发〔2023〕28号</w:t>
      </w:r>
      <w:r>
        <w:rPr>
          <w:rFonts w:hint="default" w:ascii="Times New Roman" w:hAnsi="Times New Roman" w:eastAsia="方正仿宋_GBK" w:cs="Times New Roman"/>
          <w:sz w:val="32"/>
          <w:szCs w:val="32"/>
          <w:lang w:eastAsia="zh-CN"/>
        </w:rPr>
        <w:t>）</w:t>
      </w:r>
    </w:p>
    <w:p w14:paraId="47E30B2C">
      <w:pPr>
        <w:keepNext w:val="0"/>
        <w:keepLines w:val="0"/>
        <w:pageBreakBefore w:val="0"/>
        <w:topLinePunct w:val="0"/>
        <w:bidi w:val="0"/>
        <w:spacing w:line="600" w:lineRule="exact"/>
        <w:ind w:left="0" w:leftChars="0" w:firstLine="640" w:firstLineChars="20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rPr>
        <w:t>政策案例</w:t>
      </w:r>
      <w:r>
        <w:rPr>
          <w:rFonts w:hint="default" w:ascii="方正楷体_GBK" w:hAnsi="方正楷体_GBK" w:eastAsia="方正楷体_GBK" w:cs="方正楷体_GBK"/>
          <w:sz w:val="32"/>
          <w:szCs w:val="32"/>
          <w:lang w:eastAsia="zh-CN"/>
        </w:rPr>
        <w:t>：</w:t>
      </w:r>
    </w:p>
    <w:p w14:paraId="07230718">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rPr>
        <w:t>咨询电话</w:t>
      </w:r>
      <w:r>
        <w:rPr>
          <w:rFonts w:hint="default"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曲靖外汇局0874-3314146</w:t>
      </w:r>
    </w:p>
    <w:p w14:paraId="7895BCD9">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02DDE0AD">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3FE594C0">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822FC4E">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EE6F3E6">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E3E5BF1">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121A5EEA">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0A241C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101" w:name="_Toc8593"/>
      <w:r>
        <w:rPr>
          <w:rFonts w:hint="default" w:ascii="Times New Roman" w:hAnsi="Times New Roman" w:eastAsia="方正小标宋_GBK" w:cs="Times New Roman"/>
          <w:b w:val="0"/>
          <w:bCs w:val="0"/>
          <w:sz w:val="44"/>
          <w:szCs w:val="44"/>
          <w:rtl w:val="0"/>
          <w:lang w:val="en-US" w:eastAsia="zh-CN"/>
        </w:rPr>
        <w:t>出口应收账款融资线上业务</w:t>
      </w:r>
      <w:bookmarkEnd w:id="101"/>
    </w:p>
    <w:p w14:paraId="6611B733">
      <w:pPr>
        <w:keepNext w:val="0"/>
        <w:keepLines w:val="0"/>
        <w:pageBreakBefore w:val="0"/>
        <w:numPr>
          <w:ilvl w:val="0"/>
          <w:numId w:val="0"/>
        </w:numPr>
        <w:topLinePunct w:val="0"/>
        <w:bidi w:val="0"/>
        <w:spacing w:line="600" w:lineRule="exact"/>
        <w:ind w:left="0" w:leftChars="0"/>
        <w:rPr>
          <w:rFonts w:hint="default" w:ascii="Times New Roman" w:hAnsi="Times New Roman" w:eastAsia="楷体" w:cs="Times New Roman"/>
          <w:b/>
          <w:bCs/>
          <w:sz w:val="32"/>
          <w:szCs w:val="32"/>
          <w:lang w:val="en-US" w:eastAsia="zh-CN"/>
        </w:rPr>
      </w:pPr>
    </w:p>
    <w:p w14:paraId="640419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享受主体：</w:t>
      </w:r>
      <w:r>
        <w:rPr>
          <w:rFonts w:hint="default" w:ascii="Times New Roman" w:hAnsi="Times New Roman" w:eastAsia="方正仿宋_GBK" w:cs="Times New Roman"/>
          <w:sz w:val="32"/>
          <w:szCs w:val="32"/>
          <w:lang w:val="en-US" w:eastAsia="zh-CN"/>
        </w:rPr>
        <w:t>货物贸易出口企业</w:t>
      </w:r>
    </w:p>
    <w:p w14:paraId="770F9B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享受内容：</w:t>
      </w:r>
      <w:r>
        <w:rPr>
          <w:rFonts w:hint="default" w:ascii="Times New Roman" w:hAnsi="Times New Roman" w:eastAsia="方正仿宋_GBK" w:cs="Times New Roman"/>
          <w:sz w:val="32"/>
          <w:szCs w:val="32"/>
          <w:lang w:val="en-US" w:eastAsia="zh-CN"/>
        </w:rPr>
        <w:t>出口企业通过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数字外管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跨境金融服务平台向银行提交融资申请（包括融资信息及相关材料），被申请银行通过平台对企业申请提供的资料进行核验，并作为银行审核融资项目的参考，经综合评估贸易融资背景后，开展后续信贷审批放款。</w:t>
      </w:r>
    </w:p>
    <w:p w14:paraId="5450B7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享受时间：</w:t>
      </w:r>
      <w:r>
        <w:rPr>
          <w:rFonts w:hint="default" w:ascii="Times New Roman" w:hAnsi="Times New Roman" w:eastAsia="方正仿宋_GBK" w:cs="Times New Roman"/>
          <w:sz w:val="32"/>
          <w:szCs w:val="32"/>
          <w:lang w:val="en-US" w:eastAsia="zh-CN"/>
        </w:rPr>
        <w:t>自2021年3月15日起</w:t>
      </w:r>
      <w:r>
        <w:rPr>
          <w:rFonts w:hint="default" w:ascii="Times New Roman" w:hAnsi="Times New Roman" w:eastAsia="仿宋_GB2312" w:cs="Times New Roman"/>
          <w:sz w:val="32"/>
          <w:szCs w:val="32"/>
          <w:lang w:val="en-US" w:eastAsia="zh-CN"/>
        </w:rPr>
        <w:t>。</w:t>
      </w:r>
    </w:p>
    <w:p w14:paraId="62449F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享受条件：</w:t>
      </w:r>
      <w:r>
        <w:rPr>
          <w:rFonts w:hint="default" w:ascii="Times New Roman" w:hAnsi="Times New Roman" w:eastAsia="方正仿宋_GBK" w:cs="Times New Roman"/>
          <w:sz w:val="32"/>
          <w:szCs w:val="32"/>
          <w:lang w:val="en-US" w:eastAsia="zh-CN"/>
        </w:rPr>
        <w:t>企业贸易背景真实，且存在真实的出口应收账款。</w:t>
      </w:r>
    </w:p>
    <w:p w14:paraId="2F7E5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申报时点：</w:t>
      </w:r>
      <w:r>
        <w:rPr>
          <w:rFonts w:hint="default" w:ascii="Times New Roman" w:hAnsi="Times New Roman" w:eastAsia="方正仿宋_GBK" w:cs="Times New Roman"/>
          <w:sz w:val="32"/>
          <w:szCs w:val="32"/>
          <w:lang w:val="en-US" w:eastAsia="zh-CN"/>
        </w:rPr>
        <w:t>出口企业发货后，取得海关出具的出口报关单，需要融资时。</w:t>
      </w:r>
    </w:p>
    <w:p w14:paraId="6D4B04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办理材料：</w:t>
      </w:r>
      <w:r>
        <w:rPr>
          <w:rFonts w:hint="default" w:ascii="Times New Roman" w:hAnsi="Times New Roman" w:eastAsia="方正仿宋_GBK" w:cs="Times New Roman"/>
          <w:sz w:val="32"/>
          <w:szCs w:val="32"/>
          <w:lang w:val="en-US" w:eastAsia="zh-CN"/>
        </w:rPr>
        <w:t>营业执照、公司章程、财务报表、出口合同、出口商业发票、报关单。</w:t>
      </w:r>
    </w:p>
    <w:p w14:paraId="793A2D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享受方式：</w:t>
      </w:r>
      <w:r>
        <w:rPr>
          <w:rFonts w:hint="default" w:ascii="Times New Roman" w:hAnsi="Times New Roman" w:eastAsia="方正仿宋_GBK" w:cs="Times New Roman"/>
          <w:spacing w:val="-6"/>
          <w:sz w:val="32"/>
          <w:szCs w:val="32"/>
          <w:lang w:val="en-US" w:eastAsia="zh-CN"/>
        </w:rPr>
        <w:t>出口企业自主登录</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数字外管</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开通跨境金融服务平台业务权限，向银行（一家或多家均可）发起融资意向申请，银行线上编辑展示融资产品，供企业线上自主选择申请，并受理发放。</w:t>
      </w:r>
    </w:p>
    <w:p w14:paraId="4BE5BE14">
      <w:pPr>
        <w:keepNext w:val="0"/>
        <w:keepLines w:val="0"/>
        <w:pageBreakBefore w:val="0"/>
        <w:numPr>
          <w:ilvl w:val="0"/>
          <w:numId w:val="0"/>
        </w:numPr>
        <w:topLinePunct w:val="0"/>
        <w:bidi w:val="0"/>
        <w:spacing w:line="600" w:lineRule="exact"/>
        <w:ind w:left="0" w:lef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政策依据：</w:t>
      </w:r>
    </w:p>
    <w:p w14:paraId="1C5AA7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《国家外汇管理局云南省分局关于开展云南省跨境金融区块链服务平台试点工作的通知》（云汇综发〔2021〕3号）</w:t>
      </w:r>
    </w:p>
    <w:p w14:paraId="1D2BB5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《国家外汇管理局综合司关于进一步推进跨境金融服务平台银企融资对接和企业跨境信用信息授权查证应用场景试点工作的通知》（汇综发〔2024〕25号）</w:t>
      </w:r>
    </w:p>
    <w:p w14:paraId="7B0CFC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政策案例：</w:t>
      </w:r>
      <w:r>
        <w:rPr>
          <w:rFonts w:hint="default" w:ascii="Times New Roman" w:hAnsi="Times New Roman" w:eastAsia="方正仿宋_GBK" w:cs="Times New Roman"/>
          <w:sz w:val="32"/>
          <w:szCs w:val="32"/>
          <w:lang w:val="en-US" w:eastAsia="zh-CN"/>
        </w:rPr>
        <w:t>A企业是一家从事农副产品出口的小微企业，出口业务较为稳定，近三年来，年出口量约为200万美元。因企业出口收汇存在3—6个月的账期，企业存在资金周转需求，经营压力加大。G银行指导A企业通过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数字外管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跨境金融服务平台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出口应收账款融资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系统提交了融资申请，上传了企业出口合同、发票、报关单，并对企业基本信息、报关单真实性、融资额度、交易信用信息以及监管信用信息等交易背景真实性信息进行核验后，快速完成企业融资审批，按应收账款金额的70%，为A企业发放了200万元人民币贷款。</w:t>
      </w:r>
    </w:p>
    <w:p w14:paraId="0CFCBC81">
      <w:pPr>
        <w:keepNext w:val="0"/>
        <w:keepLines w:val="0"/>
        <w:pageBreakBefore w:val="0"/>
        <w:numPr>
          <w:ilvl w:val="0"/>
          <w:numId w:val="0"/>
        </w:numPr>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咨询电话：</w:t>
      </w:r>
      <w:r>
        <w:rPr>
          <w:rFonts w:hint="default" w:ascii="Times New Roman" w:hAnsi="Times New Roman" w:eastAsia="方正仿宋_GBK" w:cs="Times New Roman"/>
          <w:sz w:val="32"/>
          <w:szCs w:val="32"/>
          <w:lang w:val="en-US" w:eastAsia="zh-CN"/>
        </w:rPr>
        <w:t>曲靖外汇局  0874-3313406</w:t>
      </w:r>
    </w:p>
    <w:p w14:paraId="29C1E99C">
      <w:pPr>
        <w:keepNext w:val="0"/>
        <w:keepLines w:val="0"/>
        <w:pageBreakBefore w:val="0"/>
        <w:numPr>
          <w:ilvl w:val="0"/>
          <w:numId w:val="0"/>
        </w:numPr>
        <w:topLinePunct w:val="0"/>
        <w:bidi w:val="0"/>
        <w:spacing w:line="600" w:lineRule="exact"/>
        <w:ind w:left="0" w:leftChars="0" w:firstLine="2240" w:firstLineChars="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曲靖市工行  0874-3147206</w:t>
      </w:r>
    </w:p>
    <w:p w14:paraId="0F54AC4B">
      <w:pPr>
        <w:keepNext w:val="0"/>
        <w:keepLines w:val="0"/>
        <w:pageBreakBefore w:val="0"/>
        <w:numPr>
          <w:ilvl w:val="0"/>
          <w:numId w:val="0"/>
        </w:numPr>
        <w:topLinePunct w:val="0"/>
        <w:bidi w:val="0"/>
        <w:spacing w:line="600" w:lineRule="exact"/>
        <w:ind w:left="0" w:leftChars="0" w:firstLine="2240" w:firstLineChars="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曲靖市中行  0874-3363661</w:t>
      </w:r>
    </w:p>
    <w:p w14:paraId="4FF4BEBB">
      <w:pPr>
        <w:keepNext w:val="0"/>
        <w:keepLines w:val="0"/>
        <w:pageBreakBefore w:val="0"/>
        <w:numPr>
          <w:ilvl w:val="0"/>
          <w:numId w:val="0"/>
        </w:numPr>
        <w:topLinePunct w:val="0"/>
        <w:bidi w:val="0"/>
        <w:spacing w:line="600" w:lineRule="exact"/>
        <w:ind w:firstLine="2240" w:firstLineChars="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曲靖市建行  0874-3313490</w:t>
      </w:r>
    </w:p>
    <w:p w14:paraId="51802B62">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324E42A">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94A624A">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84F98D4">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30C3BAE0">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80575D0">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0846551">
      <w:pPr>
        <w:keepNext w:val="0"/>
        <w:keepLines w:val="0"/>
        <w:pageBreakBefore w:val="0"/>
        <w:numPr>
          <w:ilvl w:val="0"/>
          <w:numId w:val="0"/>
        </w:numPr>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22A6BEF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102" w:name="_Toc16507"/>
      <w:r>
        <w:rPr>
          <w:rFonts w:hint="default" w:ascii="Times New Roman" w:hAnsi="Times New Roman" w:eastAsia="方正小标宋_GBK" w:cs="Times New Roman"/>
          <w:b w:val="0"/>
          <w:bCs w:val="0"/>
          <w:sz w:val="44"/>
          <w:szCs w:val="44"/>
          <w:rtl w:val="0"/>
          <w:lang w:val="en-US" w:eastAsia="zh-CN"/>
        </w:rPr>
        <w:t>中小微涉外企业汇率避险业务</w:t>
      </w:r>
      <w:bookmarkEnd w:id="102"/>
    </w:p>
    <w:p w14:paraId="79E0495B">
      <w:pPr>
        <w:keepNext w:val="0"/>
        <w:keepLines w:val="0"/>
        <w:pageBreakBefore w:val="0"/>
        <w:topLinePunct w:val="0"/>
        <w:bidi w:val="0"/>
        <w:spacing w:line="600" w:lineRule="exact"/>
        <w:ind w:left="0" w:leftChars="0"/>
        <w:rPr>
          <w:rFonts w:hint="default" w:ascii="Times New Roman" w:hAnsi="Times New Roman" w:eastAsia="仿宋" w:cs="Times New Roman"/>
          <w:sz w:val="30"/>
          <w:szCs w:val="30"/>
          <w:lang w:val="en-US" w:eastAsia="zh-CN"/>
        </w:rPr>
      </w:pPr>
    </w:p>
    <w:p w14:paraId="6C93A932">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享受主体：</w:t>
      </w:r>
      <w:r>
        <w:rPr>
          <w:rFonts w:hint="default" w:ascii="Times New Roman" w:hAnsi="Times New Roman" w:eastAsia="方正仿宋_GBK" w:cs="Times New Roman"/>
          <w:sz w:val="32"/>
          <w:szCs w:val="32"/>
          <w:lang w:val="en-US" w:eastAsia="zh-CN"/>
        </w:rPr>
        <w:t>首次在曲靖中国银行开展人民币汇率套期保值业务（外汇衍生产品业务）的中小微涉外企业。</w:t>
      </w:r>
    </w:p>
    <w:p w14:paraId="5DA7C23B">
      <w:pPr>
        <w:keepNext w:val="0"/>
        <w:keepLines w:val="0"/>
        <w:pageBreakBefore w:val="0"/>
        <w:topLinePunct w:val="0"/>
        <w:bidi w:val="0"/>
        <w:spacing w:line="600" w:lineRule="exact"/>
        <w:ind w:left="0" w:leftChars="0" w:firstLine="6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享受内容：</w:t>
      </w:r>
      <w:r>
        <w:rPr>
          <w:rFonts w:hint="default" w:ascii="Times New Roman" w:hAnsi="Times New Roman" w:eastAsia="方正仿宋_GBK" w:cs="Times New Roman"/>
          <w:sz w:val="32"/>
          <w:szCs w:val="32"/>
          <w:lang w:val="en-US" w:eastAsia="zh-CN"/>
        </w:rPr>
        <w:t>对单一客户累计金额20万美元以内的期权交易，免除全部期权费。对于既是中小微企业，同时符合中国银行科技金融业务统计口径的高新技术企业、科技型中小企业和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专精</w:t>
      </w:r>
      <w:r>
        <w:rPr>
          <w:rFonts w:hint="eastAsia" w:ascii="Times New Roman" w:hAnsi="Times New Roman" w:eastAsia="方正仿宋_GBK" w:cs="Times New Roman"/>
          <w:sz w:val="32"/>
          <w:szCs w:val="32"/>
          <w:lang w:val="en-US" w:eastAsia="zh-CN"/>
        </w:rPr>
        <w:t>特新”</w:t>
      </w:r>
      <w:r>
        <w:rPr>
          <w:rFonts w:hint="default" w:ascii="Times New Roman" w:hAnsi="Times New Roman" w:eastAsia="方正仿宋_GBK" w:cs="Times New Roman"/>
          <w:spacing w:val="-6"/>
          <w:sz w:val="32"/>
          <w:szCs w:val="32"/>
          <w:lang w:val="en-US" w:eastAsia="zh-CN"/>
        </w:rPr>
        <w:t>企业，可对其累计金额50万美元以内的期权交易免除全部期权费。</w:t>
      </w:r>
    </w:p>
    <w:p w14:paraId="12356DBE">
      <w:pPr>
        <w:keepNext w:val="0"/>
        <w:keepLines w:val="0"/>
        <w:pageBreakBefore w:val="0"/>
        <w:topLinePunct w:val="0"/>
        <w:bidi w:val="0"/>
        <w:spacing w:line="600" w:lineRule="exact"/>
        <w:ind w:left="0" w:leftChars="0" w:firstLine="600"/>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享受时间：</w:t>
      </w:r>
      <w:r>
        <w:rPr>
          <w:rFonts w:hint="default" w:ascii="Times New Roman" w:hAnsi="Times New Roman" w:eastAsia="方正仿宋_GBK" w:cs="Times New Roman"/>
          <w:sz w:val="32"/>
          <w:szCs w:val="32"/>
          <w:lang w:val="en-US" w:eastAsia="zh-CN"/>
        </w:rPr>
        <w:t>自2024年6月1日起，有效期截止时间视方案执行情况另行通知。</w:t>
      </w:r>
    </w:p>
    <w:p w14:paraId="50FF2B8F">
      <w:pPr>
        <w:keepNext w:val="0"/>
        <w:keepLines w:val="0"/>
        <w:pageBreakBefore w:val="0"/>
        <w:topLinePunct w:val="0"/>
        <w:bidi w:val="0"/>
        <w:spacing w:line="600" w:lineRule="exact"/>
        <w:ind w:left="0" w:leftChars="0" w:firstLine="6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享受条件：</w:t>
      </w:r>
    </w:p>
    <w:p w14:paraId="1B62B13B">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原则上，仅针对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首次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与中国银行开展人民币汇率套期保值业务的企业客户。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首次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是指2021年至今未在中国银行办理过人民币外汇衍生品的企业客户；</w:t>
      </w:r>
    </w:p>
    <w:p w14:paraId="6CEEB346">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2.2024年或过去12个月，企业累计收汇金额不低于100万美元；若交易金额大于10万美元，则企业累计收汇金额不低于200万美元，以国家外汇管理局数字外管平台ASONE截屏或银行国际结算统计数据为准；</w:t>
      </w:r>
    </w:p>
    <w:p w14:paraId="7998B6A9">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仅限企业单独买入美元兑人民币期权，无需占用授信额度或保证金。远期购汇准备金政策生效期间，仅能叙做结汇方向单独买入美元看跌期权的保值交易；</w:t>
      </w:r>
    </w:p>
    <w:p w14:paraId="36E42ED0">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交易金额、期限、结售汇方向，符合实需背景原则的要求。单一客户期权交易金额下限为5万美元。期权期限原则上不超过六个月；</w:t>
      </w:r>
    </w:p>
    <w:p w14:paraId="483078AA">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5.期权协定汇率为价外水平，原则上不超过10%Delta。银行通过行内系统以及资讯终端进行试算，取临近整数点位，按照上述标准为企业客户设定期权协定汇率水平。</w:t>
      </w:r>
    </w:p>
    <w:p w14:paraId="5945BCE1">
      <w:pPr>
        <w:keepNext w:val="0"/>
        <w:keepLines w:val="0"/>
        <w:pageBreakBefore w:val="0"/>
        <w:numPr>
          <w:ilvl w:val="0"/>
          <w:numId w:val="0"/>
        </w:numPr>
        <w:topLinePunct w:val="0"/>
        <w:bidi w:val="0"/>
        <w:spacing w:line="600" w:lineRule="exact"/>
        <w:ind w:left="0" w:leftChars="0" w:firstLine="600"/>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申报时点：</w:t>
      </w:r>
      <w:r>
        <w:rPr>
          <w:rFonts w:hint="default" w:ascii="Times New Roman" w:hAnsi="Times New Roman" w:eastAsia="方正仿宋_GBK" w:cs="Times New Roman"/>
          <w:sz w:val="32"/>
          <w:szCs w:val="32"/>
          <w:lang w:val="en-US" w:eastAsia="zh-CN"/>
        </w:rPr>
        <w:t>无需申报，同时符合以上享受主体和享受条件，在具体业务办理时直接减免。</w:t>
      </w:r>
    </w:p>
    <w:p w14:paraId="7C0F4510">
      <w:pPr>
        <w:keepNext w:val="0"/>
        <w:keepLines w:val="0"/>
        <w:pageBreakBefore w:val="0"/>
        <w:numPr>
          <w:ilvl w:val="0"/>
          <w:numId w:val="0"/>
        </w:numPr>
        <w:topLinePunct w:val="0"/>
        <w:bidi w:val="0"/>
        <w:spacing w:line="600" w:lineRule="exact"/>
        <w:ind w:left="0" w:leftChars="0" w:firstLine="6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办理材料：</w:t>
      </w:r>
      <w:r>
        <w:rPr>
          <w:rFonts w:hint="default" w:ascii="Times New Roman" w:hAnsi="Times New Roman" w:eastAsia="方正仿宋_GBK" w:cs="Times New Roman"/>
          <w:spacing w:val="-6"/>
          <w:sz w:val="32"/>
          <w:szCs w:val="32"/>
          <w:lang w:val="en-US" w:eastAsia="zh-CN"/>
        </w:rPr>
        <w:t>向银行提供企业实需背景资料，在符合实需且真实的前提下，企业可以通过柜台或电子渠道发起买入人民币期权交易。</w:t>
      </w:r>
    </w:p>
    <w:p w14:paraId="01DA2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政策依据：</w:t>
      </w:r>
    </w:p>
    <w:p w14:paraId="1E8EBDFA">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《国家外汇管理局关于进一步促进外汇市场服务实体经济有关措施的通知》（汇发〔2022〕15号）</w:t>
      </w:r>
    </w:p>
    <w:p w14:paraId="4679E4F2">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中国银行股份有限公司《中小微企业防范极端汇率风险方案（2024年版）》</w:t>
      </w:r>
    </w:p>
    <w:p w14:paraId="62FB8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政策案例：</w:t>
      </w:r>
    </w:p>
    <w:p w14:paraId="6A6EBBD6">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某企业为中小微企业，同时为中国银行科技金融业务统计口径的高新技术企业、科技型中小企业和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专精特新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2024年或过去12个月企业累计收汇金额260万美元。企业预计1个月后有1笔50万美元贸易回款，目前美元对人民币汇率为7.28，由于近期汇率波动较大，企业根据汇率风险中性管理原则，决定买入1个月美元看跌期权，协定汇率7.2，无需占用授信额度或保证金。同时，通过审核企业相关资质，企业符合中国银行中小微企业防范汇率风险免收期权费政策，也无需支付期权费，降低了企业财务成本。1个月到期后，如美元对人民币即期汇率高于7.20，企业按即期汇率进行结汇；如汇率低于7.20，则按照7.20进行结汇，可锁定未来最差换汇价格。</w:t>
      </w:r>
    </w:p>
    <w:p w14:paraId="7BF571FE">
      <w:pPr>
        <w:keepNext w:val="0"/>
        <w:keepLines w:val="0"/>
        <w:pageBreakBefore w:val="0"/>
        <w:topLinePunct w:val="0"/>
        <w:bidi w:val="0"/>
        <w:spacing w:line="600" w:lineRule="exact"/>
        <w:ind w:left="0" w:lef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除中国银行外，曲靖市其他银行也推出多种汇率避险产品业务，因篇幅有限，在此不做罗列，如有需要，可具体咨询曲靖外汇局或相关银行。</w:t>
      </w:r>
    </w:p>
    <w:p w14:paraId="1E08F495">
      <w:pPr>
        <w:keepNext w:val="0"/>
        <w:keepLines w:val="0"/>
        <w:pageBreakBefore w:val="0"/>
        <w:topLinePunct w:val="0"/>
        <w:bidi w:val="0"/>
        <w:spacing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咨询电话：</w:t>
      </w:r>
      <w:r>
        <w:rPr>
          <w:rFonts w:hint="default" w:ascii="Times New Roman" w:hAnsi="Times New Roman" w:eastAsia="仿宋_GB2312" w:cs="Times New Roman"/>
          <w:sz w:val="32"/>
          <w:szCs w:val="32"/>
          <w:lang w:val="en-US" w:eastAsia="zh-CN"/>
        </w:rPr>
        <w:t>曲靖外汇局</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0874-3314146</w:t>
      </w:r>
    </w:p>
    <w:p w14:paraId="35488B1E">
      <w:pPr>
        <w:keepNext w:val="0"/>
        <w:keepLines w:val="0"/>
        <w:pageBreakBefore w:val="0"/>
        <w:topLinePunct w:val="0"/>
        <w:bidi w:val="0"/>
        <w:spacing w:line="600" w:lineRule="exact"/>
        <w:ind w:left="0" w:leftChars="0"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曲靖中行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0874-3105636 </w:t>
      </w:r>
    </w:p>
    <w:p w14:paraId="203F59D6">
      <w:pPr>
        <w:keepNext w:val="0"/>
        <w:keepLines w:val="0"/>
        <w:pageBreakBefore w:val="0"/>
        <w:topLinePunct w:val="0"/>
        <w:bidi w:val="0"/>
        <w:spacing w:line="600" w:lineRule="exact"/>
        <w:ind w:left="0" w:leftChars="0"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曲靖工行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0874-3147206</w:t>
      </w:r>
    </w:p>
    <w:p w14:paraId="1DD23996">
      <w:pPr>
        <w:keepNext w:val="0"/>
        <w:keepLines w:val="0"/>
        <w:pageBreakBefore w:val="0"/>
        <w:topLinePunct w:val="0"/>
        <w:bidi w:val="0"/>
        <w:spacing w:line="600" w:lineRule="exact"/>
        <w:ind w:left="0" w:leftChars="0"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曲靖建行</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0874-3313490</w:t>
      </w:r>
    </w:p>
    <w:p w14:paraId="7949C573">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F6A17E9">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A18568C">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5606BC1E">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0CD63AF4">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1F340761">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14424378">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0F37A174">
      <w:pPr>
        <w:keepNext w:val="0"/>
        <w:keepLines w:val="0"/>
        <w:pageBreakBefore w:val="0"/>
        <w:topLinePunct w:val="0"/>
        <w:bidi w:val="0"/>
        <w:spacing w:line="600" w:lineRule="exact"/>
        <w:jc w:val="center"/>
        <w:rPr>
          <w:rFonts w:hint="default" w:ascii="Times New Roman" w:hAnsi="Times New Roman" w:eastAsia="方正小标宋_GBK" w:cs="Times New Roman"/>
          <w:sz w:val="44"/>
          <w:szCs w:val="44"/>
          <w:rtl w:val="0"/>
          <w:lang w:val="en-US" w:eastAsia="zh-CN"/>
        </w:rPr>
      </w:pPr>
    </w:p>
    <w:p w14:paraId="6ACDF94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tl w:val="0"/>
          <w:lang w:val="en-US" w:eastAsia="zh-CN"/>
        </w:rPr>
      </w:pPr>
      <w:bookmarkStart w:id="103" w:name="_Toc18992"/>
      <w:r>
        <w:rPr>
          <w:rFonts w:hint="default" w:ascii="Times New Roman" w:hAnsi="Times New Roman" w:eastAsia="方正小标宋_GBK" w:cs="Times New Roman"/>
          <w:b w:val="0"/>
          <w:bCs w:val="0"/>
          <w:sz w:val="44"/>
          <w:szCs w:val="44"/>
          <w:rtl w:val="0"/>
          <w:lang w:val="en-US" w:eastAsia="zh-CN"/>
        </w:rPr>
        <w:t>出口信保保单融资线上业务</w:t>
      </w:r>
      <w:bookmarkEnd w:id="103"/>
    </w:p>
    <w:p w14:paraId="4795C01D">
      <w:pPr>
        <w:keepNext w:val="0"/>
        <w:keepLines w:val="0"/>
        <w:pageBreakBefore w:val="0"/>
        <w:numPr>
          <w:ilvl w:val="0"/>
          <w:numId w:val="0"/>
        </w:numPr>
        <w:topLinePunct w:val="0"/>
        <w:bidi w:val="0"/>
        <w:spacing w:line="600" w:lineRule="exact"/>
        <w:ind w:left="0" w:leftChars="0"/>
        <w:rPr>
          <w:rFonts w:hint="default" w:ascii="Times New Roman" w:hAnsi="Times New Roman" w:eastAsia="楷体" w:cs="Times New Roman"/>
          <w:b/>
          <w:bCs/>
          <w:sz w:val="32"/>
          <w:szCs w:val="32"/>
          <w:lang w:val="en-US" w:eastAsia="zh-CN"/>
        </w:rPr>
      </w:pPr>
    </w:p>
    <w:p w14:paraId="2D5134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享受主体：</w:t>
      </w:r>
      <w:r>
        <w:rPr>
          <w:rFonts w:hint="default" w:ascii="Times New Roman" w:hAnsi="Times New Roman" w:eastAsia="方正仿宋_GBK" w:cs="Times New Roman"/>
          <w:sz w:val="32"/>
          <w:szCs w:val="32"/>
          <w:lang w:val="en-US" w:eastAsia="zh-CN"/>
        </w:rPr>
        <w:t>购买过出口信用保险的货物贸易出口企业</w:t>
      </w:r>
    </w:p>
    <w:p w14:paraId="69ADC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享受内容：</w:t>
      </w:r>
      <w:r>
        <w:rPr>
          <w:rFonts w:hint="default" w:ascii="Times New Roman" w:hAnsi="Times New Roman" w:eastAsia="方正仿宋_GBK" w:cs="Times New Roman"/>
          <w:sz w:val="32"/>
          <w:szCs w:val="32"/>
          <w:lang w:val="en-US" w:eastAsia="zh-CN"/>
        </w:rPr>
        <w:t>出口企业通过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数字外管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跨境金融服务平台向银行提交融资申请（包括融资信息及出口信用保险保单等相关材料），被申请银行通过平台对企业申请提供的资料进行核验，并作为银行审核融资项目的参考，经综合评估企业贸易融资背景及出口信用保险保单后，开展后续信贷审批放款。</w:t>
      </w:r>
    </w:p>
    <w:p w14:paraId="13821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享受时间：</w:t>
      </w:r>
      <w:r>
        <w:rPr>
          <w:rFonts w:hint="default" w:ascii="Times New Roman" w:hAnsi="Times New Roman" w:eastAsia="方正仿宋_GBK" w:cs="Times New Roman"/>
          <w:sz w:val="32"/>
          <w:szCs w:val="32"/>
          <w:lang w:val="en-US" w:eastAsia="zh-CN"/>
        </w:rPr>
        <w:t>自2023年3月1日起。</w:t>
      </w:r>
    </w:p>
    <w:p w14:paraId="45EC9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享受条件：</w:t>
      </w:r>
      <w:r>
        <w:rPr>
          <w:rFonts w:hint="default" w:ascii="Times New Roman" w:hAnsi="Times New Roman" w:eastAsia="方正仿宋_GBK" w:cs="Times New Roman"/>
          <w:sz w:val="32"/>
          <w:szCs w:val="32"/>
          <w:lang w:val="en-US" w:eastAsia="zh-CN"/>
        </w:rPr>
        <w:t>企业贸易背景真实，具有真实有效的出口信用保险保单。</w:t>
      </w:r>
    </w:p>
    <w:p w14:paraId="53028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申报时点：</w:t>
      </w:r>
      <w:r>
        <w:rPr>
          <w:rFonts w:hint="default" w:ascii="Times New Roman" w:hAnsi="Times New Roman" w:eastAsia="方正仿宋_GBK" w:cs="Times New Roman"/>
          <w:sz w:val="32"/>
          <w:szCs w:val="32"/>
          <w:lang w:val="en-US" w:eastAsia="zh-CN"/>
        </w:rPr>
        <w:t>出口企业取得中信保出具的出口信用保险保单，且正常出口发货，取得海关出具的出口报关单，需要融资时。</w:t>
      </w:r>
    </w:p>
    <w:p w14:paraId="4E0F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办理材料：</w:t>
      </w:r>
      <w:r>
        <w:rPr>
          <w:rFonts w:hint="default" w:ascii="Times New Roman" w:hAnsi="Times New Roman" w:eastAsia="方正仿宋_GBK" w:cs="Times New Roman"/>
          <w:sz w:val="32"/>
          <w:szCs w:val="32"/>
          <w:lang w:val="en-US" w:eastAsia="zh-CN"/>
        </w:rPr>
        <w:t>营业执照、公司章程、财务报表、出口合同、出口商业发票、报关单、出口信用保险保单等。</w:t>
      </w:r>
    </w:p>
    <w:p w14:paraId="68F42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享受方式：</w:t>
      </w:r>
      <w:r>
        <w:rPr>
          <w:rFonts w:hint="default" w:ascii="Times New Roman" w:hAnsi="Times New Roman" w:eastAsia="方正仿宋_GBK" w:cs="Times New Roman"/>
          <w:sz w:val="32"/>
          <w:szCs w:val="32"/>
          <w:lang w:val="en-US" w:eastAsia="zh-CN"/>
        </w:rPr>
        <w:t>出口企业自主登录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数字外管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开通跨境金融服务平台业务权限，向银行（一家或多家均可）发起出口信保保单融资意向申请。银行接受企业融资申请并收集相关基础资料，由企业、中信保、银行三方共同签署《赔款转让协议》，企业将出</w:t>
      </w:r>
      <w:r>
        <w:rPr>
          <w:rFonts w:hint="default" w:ascii="Times New Roman" w:hAnsi="Times New Roman" w:eastAsia="方正仿宋_GBK" w:cs="Times New Roman"/>
          <w:spacing w:val="-6"/>
          <w:sz w:val="32"/>
          <w:szCs w:val="32"/>
          <w:lang w:val="en-US" w:eastAsia="zh-CN"/>
        </w:rPr>
        <w:t>口信用保险保单项下赔款权益转让给银行作为企业融资的增信手段。银行核实企业贸易背景真实性后为其办理融资并完成放款流程。</w:t>
      </w:r>
    </w:p>
    <w:p w14:paraId="553B9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政策依据：</w:t>
      </w:r>
    </w:p>
    <w:p w14:paraId="3A8E4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《国家外汇管理局综合司关于在全国范围内推广跨境金融服务平台出口信保保单融资应用场景试点工作的通知》（汇综发〔2023〕11号）</w:t>
      </w:r>
    </w:p>
    <w:p w14:paraId="44483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《国家外汇管理局综合司关于进一步推进跨境金融服务平台银企融资对接和企业跨境信用信息授权查证应用场景试点工作的通知》（汇综发〔2024〕25号）</w:t>
      </w:r>
    </w:p>
    <w:p w14:paraId="7B2BDB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政策案例：</w:t>
      </w:r>
    </w:p>
    <w:p w14:paraId="4684F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L企业是一家从事日常厨房用器具商品生产的小微企业，出口业务较为稳定，近三年来，年出口量约为200万美元。近年来，随着企业海外订单量持续上升，生产经营也逐步扩大；加之企业销售商品普遍存在6—9个月的账期，导致企业经营压力增大，存在资金周转需求。J银行获知CL企业融资需求后，主动联系到企业并指导企业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数字外管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跨境金融服务平台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信保贷融资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系统提交了融资申请，上传了企业出口合同、发票、报关单及出口信用保险保单，银行对企业出口信用保险保单、报关单真实性、交易信用信息以及监管信用信息等交易背景真实性信息进行核验，企业、中信保、银行三方在线上签署确认《赔款转让协议》后，银行快速完成企业融资审批，为A企业发放了200万元人民币贷款。</w:t>
      </w:r>
    </w:p>
    <w:p w14:paraId="73BA8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咨询电话：</w:t>
      </w:r>
      <w:r>
        <w:rPr>
          <w:rFonts w:hint="default" w:ascii="Times New Roman" w:hAnsi="Times New Roman" w:eastAsia="方正仿宋_GBK" w:cs="Times New Roman"/>
          <w:sz w:val="32"/>
          <w:szCs w:val="32"/>
          <w:lang w:val="en-US" w:eastAsia="zh-CN"/>
        </w:rPr>
        <w:t xml:space="preserve">曲靖外汇局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0874-3313406 </w:t>
      </w:r>
    </w:p>
    <w:p w14:paraId="08444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曲靖市工行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0874-3147206 </w:t>
      </w:r>
    </w:p>
    <w:p w14:paraId="582D0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曲靖市中行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0874-3363661</w:t>
      </w:r>
    </w:p>
    <w:p w14:paraId="1554E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曲靖市建行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0874-3313490</w:t>
      </w:r>
    </w:p>
    <w:p w14:paraId="12D742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p>
    <w:p w14:paraId="6C51AAD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104" w:name="_Toc29544"/>
      <w:r>
        <w:rPr>
          <w:rFonts w:hint="default" w:ascii="Times New Roman" w:hAnsi="Times New Roman" w:eastAsia="方正小标宋_GBK" w:cs="Times New Roman"/>
          <w:b w:val="0"/>
          <w:bCs w:val="0"/>
          <w:sz w:val="44"/>
          <w:szCs w:val="44"/>
          <w:lang w:val="en-US" w:eastAsia="zh-CN"/>
        </w:rPr>
        <w:t>创业担保贷款贴息政策</w:t>
      </w:r>
      <w:bookmarkEnd w:id="104"/>
    </w:p>
    <w:p w14:paraId="141E9F2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黑体" w:cs="Times New Roman"/>
          <w:sz w:val="36"/>
          <w:szCs w:val="36"/>
          <w:lang w:eastAsia="zh-CN"/>
        </w:rPr>
      </w:pPr>
    </w:p>
    <w:p w14:paraId="317BCB46">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2"/>
          <w:szCs w:val="32"/>
          <w:lang w:eastAsia="zh-CN"/>
        </w:rPr>
        <w:t>享受主体：</w:t>
      </w:r>
      <w:r>
        <w:rPr>
          <w:rFonts w:hint="default" w:ascii="Times New Roman" w:hAnsi="Times New Roman" w:eastAsia="方正仿宋_GBK" w:cs="Times New Roman"/>
          <w:sz w:val="32"/>
          <w:szCs w:val="32"/>
          <w:lang w:eastAsia="zh-CN"/>
        </w:rPr>
        <w:t>高校毕业生、复员转业退役军人、农村自主创业农民、返乡创业农民工、脱贫人口、城镇登记失业人员、就业困难人员（含残疾人）、化解过剩产能企业职工和失业人员、网络商户、刑满释放人员10类重点群体、受疫情影响较大的交通运输、餐饮住宿、文化旅游等行业小微企业和个体工商户，以及符合条件的新市民。</w:t>
      </w:r>
    </w:p>
    <w:p w14:paraId="69FA09F3">
      <w:pPr>
        <w:keepNext w:val="0"/>
        <w:keepLines w:val="0"/>
        <w:pageBreakBefore w:val="0"/>
        <w:topLinePunct w:val="0"/>
        <w:bidi w:val="0"/>
        <w:spacing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享受内容：</w:t>
      </w:r>
      <w:r>
        <w:rPr>
          <w:rFonts w:hint="default" w:ascii="Times New Roman" w:hAnsi="Times New Roman" w:eastAsia="方正仿宋_GBK" w:cs="Times New Roman"/>
          <w:sz w:val="32"/>
          <w:szCs w:val="32"/>
          <w:lang w:eastAsia="zh-CN"/>
        </w:rPr>
        <w:t>创业担保贷款利率LPR+35BP，LPR按1年期贷款市场报价利率执行，财政贴息50%。</w:t>
      </w:r>
    </w:p>
    <w:p w14:paraId="1228ECD4">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享受时间：</w:t>
      </w:r>
      <w:r>
        <w:rPr>
          <w:rFonts w:hint="default" w:ascii="Times New Roman" w:hAnsi="Times New Roman" w:eastAsia="方正仿宋_GBK" w:cs="Times New Roman"/>
          <w:sz w:val="32"/>
          <w:szCs w:val="32"/>
          <w:lang w:eastAsia="zh-CN"/>
        </w:rPr>
        <w:t>人社局每年有额度、人数指标，用完为止。</w:t>
      </w:r>
    </w:p>
    <w:p w14:paraId="7463D7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享受条件：</w:t>
      </w:r>
    </w:p>
    <w:p w14:paraId="56C46EF5">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在法定劳动年龄内，从事个体经营、合伙经营的人员；</w:t>
      </w:r>
    </w:p>
    <w:p w14:paraId="34BB9B8A">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属于创业贷款扶持对象范围，未在其他单位或企业就业；</w:t>
      </w:r>
    </w:p>
    <w:p w14:paraId="30160362">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经营实体在曲靖市范围内已进行工商登记注册，并处于正常经营状态；</w:t>
      </w:r>
    </w:p>
    <w:p w14:paraId="4853F2D0">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个人及配偶、担保人银行的征信记录符合放贷要求；</w:t>
      </w:r>
    </w:p>
    <w:p w14:paraId="257A2063">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除助学贷款、扶贫贷款、住房贷款、购车贷款、5万元以</w:t>
      </w:r>
      <w:r>
        <w:rPr>
          <w:rFonts w:hint="default" w:ascii="Times New Roman" w:hAnsi="Times New Roman" w:eastAsia="方正仿宋_GBK" w:cs="Times New Roman"/>
          <w:spacing w:val="-6"/>
          <w:sz w:val="32"/>
          <w:szCs w:val="32"/>
          <w:lang w:eastAsia="zh-CN"/>
        </w:rPr>
        <w:t>下小额消费贷款（含信用卡消费）以外，本人及其配偶无其他贷款；</w:t>
      </w:r>
    </w:p>
    <w:p w14:paraId="74AB5E94">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提供担保人或备用联系人。未提供担保人的，经经办银行及担保机构认可，可通过抵押或质押合法房产、有价证券等作为担保方式。通过建立贷款备用联系人方式，对新发放的10万元及以下的个人创业担保贷款，以及全国创业孵化示范基地或信用社区（乡村）推荐的创业项目，获得市级以上荣誉称号的创业人员、创业项目、创业企业，经金融机构评估认定的信用小微企业、商户、农户，经营稳定守信的二次创业者等特定群体免除反担保要求。担保人或备用联系人可以是行政事业单位在职在编人员、国有企业在岗职工，也可以是私营企业中收入相对稳定的人员或经办银行评估具有担保能力的人员。</w:t>
      </w:r>
    </w:p>
    <w:p w14:paraId="6C598CF2">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0"/>
          <w:szCs w:val="30"/>
          <w:lang w:eastAsia="zh-CN"/>
        </w:rPr>
      </w:pPr>
      <w:r>
        <w:rPr>
          <w:rFonts w:hint="default" w:ascii="方正楷体_GBK" w:hAnsi="方正楷体_GBK" w:eastAsia="方正楷体_GBK" w:cs="方正楷体_GBK"/>
          <w:sz w:val="32"/>
          <w:szCs w:val="32"/>
          <w:lang w:eastAsia="zh-CN"/>
        </w:rPr>
        <w:t>申报时点：</w:t>
      </w:r>
      <w:r>
        <w:rPr>
          <w:rFonts w:hint="default" w:ascii="Times New Roman" w:hAnsi="Times New Roman" w:eastAsia="方正仿宋_GBK" w:cs="Times New Roman"/>
          <w:sz w:val="32"/>
          <w:szCs w:val="32"/>
          <w:lang w:eastAsia="zh-CN"/>
        </w:rPr>
        <w:t>每年创业担保贷款开始办理即可申请。</w:t>
      </w:r>
    </w:p>
    <w:p w14:paraId="2710AA87">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申报材料：</w:t>
      </w:r>
      <w:r>
        <w:rPr>
          <w:rFonts w:hint="default" w:ascii="Times New Roman" w:hAnsi="Times New Roman" w:eastAsia="方正仿宋_GBK" w:cs="Times New Roman"/>
          <w:sz w:val="32"/>
          <w:szCs w:val="32"/>
          <w:lang w:eastAsia="zh-CN"/>
        </w:rPr>
        <w:t>身份证明材料（如《身份证》、普通高校毕业生证明等）；就业状况材料（如《就业失业登记证》等）；婚姻家庭情况材料（如《结婚证》、婚姻状况证明、居住地址等）；经营情况（工商营业执照或场地租赁协议、《税务登记证明》，经营地址等）；担保情况（如反担保人、反担保证明等）；承办单位要求的其他材料。</w:t>
      </w:r>
    </w:p>
    <w:p w14:paraId="58058B82">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享受方式：</w:t>
      </w:r>
      <w:r>
        <w:rPr>
          <w:rFonts w:hint="default" w:ascii="Times New Roman" w:hAnsi="Times New Roman" w:eastAsia="方正仿宋_GBK" w:cs="Times New Roman"/>
          <w:sz w:val="32"/>
          <w:szCs w:val="32"/>
          <w:lang w:eastAsia="zh-CN"/>
        </w:rPr>
        <w:t>贷款机构直接减免</w:t>
      </w:r>
      <w:r>
        <w:rPr>
          <w:rFonts w:hint="default" w:ascii="Times New Roman" w:hAnsi="Times New Roman" w:eastAsia="方正仿宋_GBK" w:cs="Times New Roman"/>
          <w:sz w:val="32"/>
          <w:szCs w:val="32"/>
          <w:lang w:val="en-US" w:eastAsia="zh-CN"/>
        </w:rPr>
        <w:t>50%利息，无需自己申报。</w:t>
      </w:r>
    </w:p>
    <w:p w14:paraId="20A9D7FD">
      <w:pPr>
        <w:keepNext w:val="0"/>
        <w:keepLines w:val="0"/>
        <w:pageBreakBefore w:val="0"/>
        <w:topLinePunct w:val="0"/>
        <w:bidi w:val="0"/>
        <w:spacing w:line="600" w:lineRule="exact"/>
        <w:ind w:left="0" w:leftChars="0" w:firstLine="640" w:firstLineChars="200"/>
        <w:jc w:val="both"/>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政策依据：</w:t>
      </w:r>
      <w:r>
        <w:rPr>
          <w:rFonts w:hint="default" w:ascii="Times New Roman" w:hAnsi="Times New Roman" w:eastAsia="方正仿宋_GBK" w:cs="Times New Roman"/>
          <w:sz w:val="32"/>
          <w:szCs w:val="32"/>
          <w:lang w:eastAsia="zh-CN"/>
        </w:rPr>
        <w:t>《2022云南省人力资源和社会保障厅关于进一步加大创业担保贷款支持力度服务保障创业就业工作的通知》（云人社发〔2022〕41号）《2024曲靖市人力资源和社会保障局 曲靖市财政局 中国人民银行曲靖市分行关于明确创业担保贷款利率的通知》（曲人社通〔2024〕8号）</w:t>
      </w:r>
    </w:p>
    <w:p w14:paraId="00C12F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政策案例：</w:t>
      </w:r>
      <w:r>
        <w:rPr>
          <w:rFonts w:hint="default" w:ascii="Times New Roman" w:hAnsi="Times New Roman" w:eastAsia="方正仿宋_GBK" w:cs="Times New Roman"/>
          <w:sz w:val="32"/>
          <w:szCs w:val="32"/>
          <w:lang w:eastAsia="zh-CN"/>
        </w:rPr>
        <w:t>肉牛养殖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出农民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致富路</w:t>
      </w:r>
      <w:r>
        <w:rPr>
          <w:rFonts w:hint="eastAsia" w:ascii="Times New Roman" w:hAnsi="Times New Roman" w:eastAsia="方正仿宋_GBK" w:cs="Times New Roman"/>
          <w:sz w:val="32"/>
          <w:szCs w:val="32"/>
          <w:lang w:eastAsia="zh-CN"/>
        </w:rPr>
        <w:t>”</w:t>
      </w:r>
    </w:p>
    <w:p w14:paraId="39125A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为贯彻落实省委、省政府关于肉牛产业发展要求，加大金融服务肉牛产业力度，陆良农村商业银行积极响应，做好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文章。听说同村的养牛大户通过养牛过上了好日子，小百户镇上坝村的秦爱国夫妻俩心动了，但是本钱是个问题。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投入资金大、养殖周期长、贷款难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一直是肉牛产业发展的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拦路石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。陆良农村商业银行小百户支行了解到情况后，为秦爱国提供了20万元低利率的</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贷免扶补</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创业贷款支持，在夫妻俩的创业路上提供了很大的帮助。</w:t>
      </w:r>
    </w:p>
    <w:p w14:paraId="1BDA5D3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咨询电话：</w:t>
      </w:r>
      <w:r>
        <w:rPr>
          <w:rFonts w:hint="default" w:ascii="Times New Roman" w:hAnsi="Times New Roman" w:eastAsia="方正仿宋_GBK" w:cs="Times New Roman"/>
          <w:sz w:val="32"/>
          <w:szCs w:val="32"/>
          <w:lang w:eastAsia="zh-CN"/>
        </w:rPr>
        <w:t>人民银行货币信贷科</w:t>
      </w:r>
      <w:r>
        <w:rPr>
          <w:rFonts w:hint="eastAsia" w:ascii="Times New Roman" w:hAnsi="Times New Roman" w:eastAsia="方正仿宋_GBK" w:cs="Times New Roman"/>
          <w:sz w:val="32"/>
          <w:szCs w:val="32"/>
          <w:lang w:eastAsia="zh-CN"/>
        </w:rPr>
        <w:t>0874-3312694</w:t>
      </w:r>
    </w:p>
    <w:p w14:paraId="339A12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2FBD33F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529DC8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0D5CAB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3272C2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4676E9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4DC721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64AF05A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57CAE1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6C81F2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14:paraId="73940B8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lang w:val="en-US" w:eastAsia="zh-CN"/>
        </w:rPr>
      </w:pPr>
      <w:bookmarkStart w:id="105" w:name="_Toc30632"/>
      <w:r>
        <w:rPr>
          <w:rFonts w:hint="default" w:ascii="Times New Roman" w:hAnsi="Times New Roman" w:eastAsia="方正小标宋_GBK" w:cs="Times New Roman"/>
          <w:b w:val="0"/>
          <w:bCs w:val="0"/>
          <w:sz w:val="44"/>
          <w:szCs w:val="44"/>
          <w:lang w:val="en-US" w:eastAsia="zh-CN"/>
        </w:rPr>
        <w:t>小微企业无还本续贷政策</w:t>
      </w:r>
      <w:bookmarkEnd w:id="105"/>
    </w:p>
    <w:p w14:paraId="4EEBA7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sz w:val="32"/>
          <w:szCs w:val="32"/>
        </w:rPr>
      </w:pPr>
    </w:p>
    <w:p w14:paraId="5B029F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方正楷体_GBK" w:hAnsi="方正楷体_GBK" w:eastAsia="方正楷体_GBK" w:cs="方正楷体_GBK"/>
          <w:sz w:val="32"/>
          <w:szCs w:val="32"/>
          <w:lang w:eastAsia="zh-CN"/>
        </w:rPr>
        <w:t>享受主体：</w:t>
      </w:r>
      <w:r>
        <w:rPr>
          <w:rFonts w:hint="default" w:ascii="Times New Roman" w:hAnsi="Times New Roman" w:eastAsia="方正仿宋_GBK" w:cs="Times New Roman"/>
          <w:sz w:val="32"/>
          <w:szCs w:val="32"/>
        </w:rPr>
        <w:t>符合《中小企业划型标准规定》的小型和微型企业、小微企业主、中型企业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个体工商户及农户。</w:t>
      </w:r>
    </w:p>
    <w:p w14:paraId="587096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享受内容：</w:t>
      </w:r>
      <w:r>
        <w:rPr>
          <w:rFonts w:hint="default" w:ascii="Times New Roman" w:hAnsi="Times New Roman" w:eastAsia="方正仿宋_GBK" w:cs="Times New Roman"/>
          <w:sz w:val="32"/>
          <w:szCs w:val="32"/>
        </w:rPr>
        <w:t>贷款到期后仍有融资需求，又临时存在资金困难的主体，经主动申请，银行业金融机构按市场化、法治化原则，提前开展贷款调查和评审，审核合格后，在原贷款到期前签订新的借款合同及担保合同（如需），通过新发放贷款结清已有贷款等形式，允许其继续使用贷款资金。 享受时间：对于小微企业流动资金贷款和小微企业主、个体工商户及农户经营性贷款通常为长期政策。中型企业的享受时间暂定为截至2027年9月30日。</w:t>
      </w:r>
    </w:p>
    <w:p w14:paraId="3279F2D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享受条件：</w:t>
      </w:r>
    </w:p>
    <w:p w14:paraId="1A5AF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依法合规经营。生产经营正常，具有持续经营能力和良好的财务状况。</w:t>
      </w:r>
    </w:p>
    <w:p w14:paraId="115C84EC">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信用状况良好，还款能力与还款意愿强，没有挪用贷款资金、欠贷欠息等不良行为。</w:t>
      </w:r>
    </w:p>
    <w:p w14:paraId="08536B92">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原流动资金周转贷款为正常类，且符合新发放流动资金周转贷款条件和标准。</w:t>
      </w:r>
    </w:p>
    <w:p w14:paraId="72A9A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106" w:name="_Toc5996"/>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满足银行业金融机构要求的其他条件。</w:t>
      </w:r>
      <w:bookmarkEnd w:id="106"/>
    </w:p>
    <w:p w14:paraId="732C816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申报时点：</w:t>
      </w:r>
      <w:r>
        <w:rPr>
          <w:rFonts w:hint="default" w:ascii="Times New Roman" w:hAnsi="Times New Roman" w:eastAsia="方正仿宋_GBK" w:cs="Times New Roman"/>
          <w:sz w:val="32"/>
          <w:szCs w:val="32"/>
        </w:rPr>
        <w:t>一般原则上企业至少提前1个月与银行客户经理联系提出续贷申请。也有部分银行要求借款人不晚于原贷款到期前1个月通过线上或线下渠道，以书面形式提出申请。</w:t>
      </w:r>
    </w:p>
    <w:p w14:paraId="49A29F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方正楷体_GBK" w:hAnsi="方正楷体_GBK" w:eastAsia="方正楷体_GBK" w:cs="方正楷体_GBK"/>
          <w:sz w:val="32"/>
          <w:szCs w:val="32"/>
          <w:lang w:eastAsia="zh-CN"/>
        </w:rPr>
        <w:t>办理材料：</w:t>
      </w:r>
      <w:r>
        <w:rPr>
          <w:rFonts w:hint="default" w:ascii="Times New Roman" w:hAnsi="Times New Roman" w:eastAsia="方正仿宋_GBK" w:cs="Times New Roman"/>
          <w:sz w:val="32"/>
          <w:szCs w:val="32"/>
        </w:rPr>
        <w:t>通常需要提供营业执照、企业法定代表人或个人身份证明；近一年的财务报表及当期财务报表，以证明企业的经营状况和财务实力；原贷款合同及还款记录，展示企业的贷款历史和信用情况；企业的经营计划和资金使用计划，说明续贷资金的用途和还款来源；担保相关材料，如抵押物产权证明、担保人身份证明及担保承诺等（若需要担保）。此外，不同银行可能还会要求其他特定材料。</w:t>
      </w:r>
    </w:p>
    <w:p w14:paraId="3F2131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政策依据：</w:t>
      </w:r>
    </w:p>
    <w:p w14:paraId="236075EC">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《中国银监会</w:t>
      </w:r>
      <w:r>
        <w:rPr>
          <w:rFonts w:hint="default" w:ascii="Times New Roman" w:hAnsi="Times New Roman" w:eastAsia="方正仿宋_GBK" w:cs="Times New Roman"/>
          <w:sz w:val="32"/>
          <w:szCs w:val="32"/>
        </w:rPr>
        <w:t>关于完善和创新小微企业贷款服务 提高小微企业金融服务水平的通知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〔2014〕3号</w:t>
      </w:r>
      <w:r>
        <w:rPr>
          <w:rFonts w:hint="default" w:ascii="Times New Roman" w:hAnsi="Times New Roman" w:eastAsia="方正仿宋_GBK" w:cs="Times New Roman"/>
          <w:sz w:val="32"/>
          <w:szCs w:val="32"/>
          <w:lang w:eastAsia="zh-CN"/>
        </w:rPr>
        <w:t>）。</w:t>
      </w:r>
    </w:p>
    <w:p w14:paraId="58D4312D">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《国家金融监督管理总局关于做好续贷工作 提高小微企业金融服务水平的通知》（金规〔2024〕13号）</w:t>
      </w:r>
    </w:p>
    <w:p w14:paraId="08EE80A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政策案例：</w:t>
      </w:r>
    </w:p>
    <w:p w14:paraId="75A5EF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某</w:t>
      </w:r>
      <w:r>
        <w:rPr>
          <w:rFonts w:hint="default" w:ascii="Times New Roman" w:hAnsi="Times New Roman" w:eastAsia="方正仿宋_GBK" w:cs="Times New Roman"/>
          <w:sz w:val="32"/>
          <w:szCs w:val="32"/>
          <w:lang w:val="en" w:eastAsia="zh-CN"/>
        </w:rPr>
        <w:t>企业</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云南</w:t>
      </w:r>
      <w:r>
        <w:rPr>
          <w:rFonts w:hint="default" w:ascii="Times New Roman" w:hAnsi="Times New Roman" w:eastAsia="方正仿宋_GBK" w:cs="Times New Roman"/>
          <w:sz w:val="32"/>
          <w:szCs w:val="32"/>
        </w:rPr>
        <w:t>省专精特新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企业，2024年，该公司在</w:t>
      </w:r>
      <w:r>
        <w:rPr>
          <w:rFonts w:hint="default" w:ascii="Times New Roman" w:hAnsi="Times New Roman" w:eastAsia="方正仿宋_GBK" w:cs="Times New Roman"/>
          <w:sz w:val="32"/>
          <w:szCs w:val="32"/>
          <w:lang w:eastAsia="zh-CN"/>
        </w:rPr>
        <w:t>银</w:t>
      </w:r>
      <w:r>
        <w:rPr>
          <w:rFonts w:hint="default" w:ascii="Times New Roman" w:hAnsi="Times New Roman" w:eastAsia="方正仿宋_GBK" w:cs="Times New Roman"/>
          <w:sz w:val="32"/>
          <w:szCs w:val="32"/>
        </w:rPr>
        <w:t>行的存量贷款即将到期，由于企业为应对上游原材料价格波动，通过预付账款方式锁定原材料成本，导致流动资金出现短期缺口，无法按时偿还到期贷款。</w:t>
      </w:r>
      <w:r>
        <w:rPr>
          <w:rFonts w:hint="default" w:ascii="Times New Roman" w:hAnsi="Times New Roman" w:eastAsia="方正仿宋_GBK" w:cs="Times New Roman"/>
          <w:sz w:val="32"/>
          <w:szCs w:val="32"/>
          <w:lang w:eastAsia="zh-CN"/>
        </w:rPr>
        <w:t>银行机构</w:t>
      </w:r>
      <w:r>
        <w:rPr>
          <w:rFonts w:hint="default" w:ascii="Times New Roman" w:hAnsi="Times New Roman" w:eastAsia="方正仿宋_GBK" w:cs="Times New Roman"/>
          <w:sz w:val="32"/>
          <w:szCs w:val="32"/>
        </w:rPr>
        <w:t>在掌握企业情况后，迅速启动应急响应机制。一方面由资深客户经理专项对接，向企业详细讲解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无还本续贷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政策优势；另一方面联动市分行相关部门开通绿色通道。基于对客户资产负债结构的专业研判，为企业制定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一户一策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定制化融资解决方案。 在贷款到期前为企业办理了300万元无还本续贷，实现存量授信无缝衔接，有效保障了企业供应链稳定性。此次纾困行动从需求对接到资金落地仅用5个工作日，帮助企业畅通了资金周转通道，得到了企业的高度认可和称赞。</w:t>
      </w:r>
    </w:p>
    <w:p w14:paraId="0D3D9B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咨询电话：</w:t>
      </w:r>
      <w:r>
        <w:rPr>
          <w:rFonts w:hint="default" w:ascii="Times New Roman" w:hAnsi="Times New Roman" w:eastAsia="仿宋_GB2312" w:cs="Times New Roman"/>
          <w:sz w:val="32"/>
          <w:szCs w:val="32"/>
          <w:lang w:val="en-US" w:eastAsia="zh-CN"/>
        </w:rPr>
        <w:t>0874-3149156</w:t>
      </w:r>
    </w:p>
    <w:sectPr>
      <w:footerReference r:id="rId5" w:type="default"/>
      <w:pgSz w:w="11906" w:h="16838"/>
      <w:pgMar w:top="1928" w:right="1417" w:bottom="1871" w:left="1531" w:header="851" w:footer="1587"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行楷">
    <w:altName w:val="华文行楷"/>
    <w:panose1 w:val="02010800040101010101"/>
    <w:charset w:val="86"/>
    <w:family w:val="auto"/>
    <w:pitch w:val="default"/>
    <w:sig w:usb0="00000001" w:usb1="080F0000" w:usb2="00000000" w:usb3="00000000" w:csb0="00040000" w:csb1="00000000"/>
  </w:font>
  <w:font w:name="华文仿宋">
    <w:altName w:val="华文仿宋"/>
    <w:panose1 w:val="02010600040101010101"/>
    <w:charset w:val="86"/>
    <w:family w:val="auto"/>
    <w:pitch w:val="default"/>
    <w:sig w:usb0="00000287" w:usb1="080F0000" w:usb2="00000000" w:usb3="00000000" w:csb0="0004009F" w:csb1="DFD70000"/>
  </w:font>
  <w:font w:name="华文新魏">
    <w:altName w:val="华文新魏"/>
    <w:panose1 w:val="02010800040101010101"/>
    <w:charset w:val="86"/>
    <w:family w:val="auto"/>
    <w:pitch w:val="default"/>
    <w:sig w:usb0="00000001" w:usb1="080F0000" w:usb2="00000000" w:usb3="00000000" w:csb0="00040000"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Arabic Typesetting">
    <w:panose1 w:val="03020402040406030203"/>
    <w:charset w:val="00"/>
    <w:family w:val="auto"/>
    <w:pitch w:val="default"/>
    <w:sig w:usb0="A000206F" w:usb1="C0000000" w:usb2="00000008" w:usb3="00000000" w:csb0="200000D3" w:csb1="00000000"/>
  </w:font>
  <w:font w:name="BrowalliaUPC">
    <w:panose1 w:val="020B0604020202020204"/>
    <w:charset w:val="00"/>
    <w:family w:val="auto"/>
    <w:pitch w:val="default"/>
    <w:sig w:usb0="81000003" w:usb1="00000000" w:usb2="00000000" w:usb3="00000000" w:csb0="00010001" w:csb1="00000000"/>
  </w:font>
  <w:font w:name="Courier New">
    <w:panose1 w:val="02070309020205020404"/>
    <w:charset w:val="00"/>
    <w:family w:val="auto"/>
    <w:pitch w:val="default"/>
    <w:sig w:usb0="E0002AFF" w:usb1="C0007843" w:usb2="00000009" w:usb3="00000000" w:csb0="400001FF" w:csb1="FFFF0000"/>
  </w:font>
  <w:font w:name="DilleniaUPC">
    <w:panose1 w:val="02020603050405020304"/>
    <w:charset w:val="00"/>
    <w:family w:val="auto"/>
    <w:pitch w:val="default"/>
    <w:sig w:usb0="8100002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Gisha">
    <w:panose1 w:val="020B0502040204020203"/>
    <w:charset w:val="00"/>
    <w:family w:val="auto"/>
    <w:pitch w:val="default"/>
    <w:sig w:usb0="80000807" w:usb1="40000042" w:usb2="00000000" w:usb3="00000000" w:csb0="00000021" w:csb1="00000000"/>
  </w:font>
  <w:font w:name="Iskoola Pota">
    <w:panose1 w:val="020B0502040204020203"/>
    <w:charset w:val="00"/>
    <w:family w:val="auto"/>
    <w:pitch w:val="default"/>
    <w:sig w:usb0="00000003" w:usb1="00000000" w:usb2="00000200" w:usb3="00000000" w:csb0="20000001" w:csb1="00000000"/>
  </w:font>
  <w:font w:name="Levenim MT">
    <w:panose1 w:val="02010502060101010101"/>
    <w:charset w:val="00"/>
    <w:family w:val="auto"/>
    <w:pitch w:val="default"/>
    <w:sig w:usb0="00000801" w:usb1="00000000" w:usb2="00000000" w:usb3="00000000" w:csb0="00000020" w:csb1="00200000"/>
  </w:font>
  <w:font w:name="Mangal">
    <w:panose1 w:val="02040503050203030202"/>
    <w:charset w:val="00"/>
    <w:family w:val="auto"/>
    <w:pitch w:val="default"/>
    <w:sig w:usb0="00008003" w:usb1="00000000" w:usb2="00000000" w:usb3="00000000" w:csb0="00000001" w:csb1="00000000"/>
  </w:font>
  <w:font w:name="Microsoft Yi Baiti">
    <w:panose1 w:val="03000500000000000000"/>
    <w:charset w:val="00"/>
    <w:family w:val="auto"/>
    <w:pitch w:val="default"/>
    <w:sig w:usb0="80000003" w:usb1="00010402" w:usb2="00080002" w:usb3="00000000" w:csb0="00000001" w:csb1="00000000"/>
  </w:font>
  <w:font w:name="Palatino Linotype">
    <w:panose1 w:val="02040502050505030304"/>
    <w:charset w:val="00"/>
    <w:family w:val="auto"/>
    <w:pitch w:val="default"/>
    <w:sig w:usb0="E0000287" w:usb1="40000013" w:usb2="00000000" w:usb3="00000000" w:csb0="200001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隶书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 w:name="方正兰亭大黑_GBK">
    <w:panose1 w:val="02000000000000000000"/>
    <w:charset w:val="86"/>
    <w:family w:val="auto"/>
    <w:pitch w:val="default"/>
    <w:sig w:usb0="A00002BF" w:usb1="3BCF7CFA" w:usb2="00042016" w:usb3="00000010" w:csb0="00040001" w:csb1="00000000"/>
  </w:font>
  <w:font w:name="华文隶书">
    <w:altName w:val="华文隶书"/>
    <w:panose1 w:val="02010800040101010101"/>
    <w:charset w:val="86"/>
    <w:family w:val="auto"/>
    <w:pitch w:val="default"/>
    <w:sig w:usb0="00000001" w:usb1="080F0000" w:usb2="00000000" w:usb3="00000000" w:csb0="00040000" w:csb1="00000000"/>
  </w:font>
  <w:font w:name="方正魏碑_GBK">
    <w:panose1 w:val="02000000000000000000"/>
    <w:charset w:val="86"/>
    <w:family w:val="auto"/>
    <w:pitch w:val="default"/>
    <w:sig w:usb0="A00002BF" w:usb1="38CF7CFA" w:usb2="00082016" w:usb3="00000000" w:csb0="00040001" w:csb1="00000000"/>
  </w:font>
  <w:font w:name="汉仪中圆B5">
    <w:panose1 w:val="02010600000101010101"/>
    <w:charset w:val="88"/>
    <w:family w:val="auto"/>
    <w:pitch w:val="default"/>
    <w:sig w:usb0="00000001" w:usb1="080E0800" w:usb2="00000002" w:usb3="00000000" w:csb0="00100000" w:csb1="00000000"/>
  </w:font>
  <w:font w:name="方正隶书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32BAF">
    <w:pPr>
      <w:pStyle w:val="10"/>
      <w:tabs>
        <w:tab w:val="center" w:pos="4819"/>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2728">
    <w:pPr>
      <w:pStyle w:val="10"/>
      <w:tabs>
        <w:tab w:val="center" w:pos="481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F7EF1">
                          <w:pPr>
                            <w:pStyle w:val="1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6F7EF1">
                    <w:pPr>
                      <w:pStyle w:val="1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E38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E3835"/>
    <w:multiLevelType w:val="singleLevel"/>
    <w:tmpl w:val="599E38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MjFhYWIxYWY0ODRiNmUzODQ3ZTE0NmI2MDVmNzgifQ=="/>
  </w:docVars>
  <w:rsids>
    <w:rsidRoot w:val="00000000"/>
    <w:rsid w:val="02E643FB"/>
    <w:rsid w:val="03050EA0"/>
    <w:rsid w:val="06EA4C7C"/>
    <w:rsid w:val="07D7113E"/>
    <w:rsid w:val="08020B32"/>
    <w:rsid w:val="08E87854"/>
    <w:rsid w:val="0E6A2D0C"/>
    <w:rsid w:val="0ED9540E"/>
    <w:rsid w:val="102D0BD5"/>
    <w:rsid w:val="18745495"/>
    <w:rsid w:val="18EC08E8"/>
    <w:rsid w:val="1ADC6D40"/>
    <w:rsid w:val="1C126C4D"/>
    <w:rsid w:val="1F610360"/>
    <w:rsid w:val="22482F0D"/>
    <w:rsid w:val="278F2208"/>
    <w:rsid w:val="283F090E"/>
    <w:rsid w:val="289522DC"/>
    <w:rsid w:val="29824F56"/>
    <w:rsid w:val="2A206899"/>
    <w:rsid w:val="2CCD782A"/>
    <w:rsid w:val="2D5B7F98"/>
    <w:rsid w:val="2E6F0090"/>
    <w:rsid w:val="2E780068"/>
    <w:rsid w:val="2F2D1643"/>
    <w:rsid w:val="30370D29"/>
    <w:rsid w:val="323963CE"/>
    <w:rsid w:val="32410737"/>
    <w:rsid w:val="36B204FD"/>
    <w:rsid w:val="38022BDC"/>
    <w:rsid w:val="38CB0C22"/>
    <w:rsid w:val="396635CD"/>
    <w:rsid w:val="39C66799"/>
    <w:rsid w:val="3D7977B2"/>
    <w:rsid w:val="43111BC1"/>
    <w:rsid w:val="459B63A7"/>
    <w:rsid w:val="466C55EC"/>
    <w:rsid w:val="46FA7288"/>
    <w:rsid w:val="489D2DBB"/>
    <w:rsid w:val="48E02CBA"/>
    <w:rsid w:val="49B912C5"/>
    <w:rsid w:val="4F213B38"/>
    <w:rsid w:val="509A0257"/>
    <w:rsid w:val="50B5616A"/>
    <w:rsid w:val="50E34643"/>
    <w:rsid w:val="51F30769"/>
    <w:rsid w:val="564E1B99"/>
    <w:rsid w:val="5C010EB8"/>
    <w:rsid w:val="5DF63BC1"/>
    <w:rsid w:val="5E062D59"/>
    <w:rsid w:val="5F180F96"/>
    <w:rsid w:val="5F5F0972"/>
    <w:rsid w:val="5F681F1D"/>
    <w:rsid w:val="658B4EE7"/>
    <w:rsid w:val="66BC66AA"/>
    <w:rsid w:val="681B7264"/>
    <w:rsid w:val="6BD131CB"/>
    <w:rsid w:val="6E8421A4"/>
    <w:rsid w:val="6FEA072C"/>
    <w:rsid w:val="735C4852"/>
    <w:rsid w:val="73856CAD"/>
    <w:rsid w:val="751F7248"/>
    <w:rsid w:val="764726C1"/>
    <w:rsid w:val="76E77205"/>
    <w:rsid w:val="771A1973"/>
    <w:rsid w:val="785B1E04"/>
    <w:rsid w:val="78801C2E"/>
    <w:rsid w:val="7FB6356E"/>
    <w:rsid w:val="7FEC5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1"/>
    <w:pPr>
      <w:spacing w:before="253"/>
      <w:ind w:left="748"/>
      <w:outlineLvl w:val="1"/>
    </w:pPr>
    <w:rPr>
      <w:rFonts w:ascii="仿宋_GB2312" w:hAnsi="仿宋_GB2312" w:eastAsia="仿宋_GB2312"/>
      <w:b/>
      <w:bCs/>
      <w:sz w:val="32"/>
      <w:szCs w:val="32"/>
    </w:rPr>
  </w:style>
  <w:style w:type="paragraph" w:styleId="6">
    <w:name w:val="heading 3"/>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240" w:after="240"/>
      <w:outlineLvl w:val="2"/>
    </w:pPr>
    <w:rPr>
      <w:b/>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line="360" w:lineRule="auto"/>
      <w:ind w:firstLine="200" w:firstLineChars="200"/>
    </w:pPr>
    <w:rPr>
      <w:rFonts w:ascii="Times New Roman" w:hAnsi="Times New Roman"/>
      <w:spacing w:val="4"/>
      <w:sz w:val="24"/>
      <w:szCs w:val="28"/>
    </w:rPr>
  </w:style>
  <w:style w:type="paragraph" w:styleId="3">
    <w:name w:val="Body Text Indent"/>
    <w:basedOn w:val="1"/>
    <w:next w:val="1"/>
    <w:qFormat/>
    <w:uiPriority w:val="0"/>
    <w:pPr>
      <w:spacing w:before="60" w:line="460" w:lineRule="exact"/>
      <w:ind w:firstLine="555"/>
    </w:pPr>
    <w:rPr>
      <w:sz w:val="27"/>
      <w:szCs w:val="20"/>
    </w:rPr>
  </w:style>
  <w:style w:type="paragraph" w:styleId="7">
    <w:name w:val="toa heading"/>
    <w:next w:val="1"/>
    <w:qFormat/>
    <w:uiPriority w:val="0"/>
    <w:pPr>
      <w:widowControl w:val="0"/>
      <w:spacing w:before="120"/>
      <w:jc w:val="both"/>
    </w:pPr>
    <w:rPr>
      <w:rFonts w:ascii="Times New Roman" w:hAnsi="Times New Roman" w:eastAsia="宋体" w:cs="Times New Roman"/>
      <w:kern w:val="2"/>
      <w:sz w:val="24"/>
      <w:lang w:val="en-US" w:eastAsia="zh-CN" w:bidi="ar-SA"/>
    </w:rPr>
  </w:style>
  <w:style w:type="paragraph" w:styleId="8">
    <w:name w:val="Body Text"/>
    <w:basedOn w:val="1"/>
    <w:next w:val="1"/>
    <w:qFormat/>
    <w:uiPriority w:val="0"/>
    <w:pPr>
      <w:spacing w:after="120" w:afterLines="0" w:afterAutospacing="0" w:line="560" w:lineRule="exact"/>
    </w:pPr>
    <w:rPr>
      <w:rFonts w:ascii="Calibri" w:hAnsi="Calibri" w:eastAsia="方正仿宋_GBK" w:cs="Times New Roman"/>
      <w:sz w:val="32"/>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iPriority w:val="0"/>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F2 公文标题（小标宋）"/>
    <w:next w:val="20"/>
    <w:qFormat/>
    <w:uiPriority w:val="0"/>
    <w:pPr>
      <w:widowControl w:val="0"/>
      <w:spacing w:line="592" w:lineRule="exact"/>
      <w:jc w:val="center"/>
      <w:textAlignment w:val="auto"/>
      <w:outlineLvl w:val="1"/>
    </w:pPr>
    <w:rPr>
      <w:rFonts w:hint="eastAsia" w:ascii="Times New Roman" w:hAnsi="Times New Roman" w:eastAsia="方正小标宋_GBK" w:cs="方正小标宋_GBK"/>
      <w:kern w:val="2"/>
      <w:sz w:val="44"/>
      <w:szCs w:val="44"/>
      <w:lang w:val="en-US" w:eastAsia="zh-CN" w:bidi="ar-SA"/>
    </w:rPr>
  </w:style>
  <w:style w:type="paragraph" w:customStyle="1" w:styleId="20">
    <w:name w:val="F6 公文正文"/>
    <w:link w:val="22"/>
    <w:qFormat/>
    <w:uiPriority w:val="0"/>
    <w:pPr>
      <w:widowControl w:val="0"/>
      <w:spacing w:line="592" w:lineRule="exact"/>
      <w:ind w:firstLine="632" w:firstLineChars="200"/>
      <w:jc w:val="both"/>
      <w:textAlignment w:val="auto"/>
      <w:outlineLvl w:val="5"/>
    </w:pPr>
    <w:rPr>
      <w:rFonts w:hint="eastAsia" w:ascii="Times New Roman" w:hAnsi="Times New Roman" w:eastAsia="方正仿宋_GBK" w:cs="方正仿宋_GBK"/>
      <w:kern w:val="2"/>
      <w:sz w:val="32"/>
      <w:szCs w:val="32"/>
      <w:lang w:val="en-US" w:eastAsia="zh-CN" w:bidi="ar-SA"/>
    </w:rPr>
  </w:style>
  <w:style w:type="paragraph" w:customStyle="1" w:styleId="21">
    <w:name w:val="F4 二级标题（楷体）"/>
    <w:next w:val="20"/>
    <w:link w:val="23"/>
    <w:qFormat/>
    <w:uiPriority w:val="0"/>
    <w:pPr>
      <w:widowControl w:val="0"/>
      <w:spacing w:line="592" w:lineRule="exact"/>
      <w:ind w:firstLine="632" w:firstLineChars="200"/>
      <w:jc w:val="both"/>
      <w:textAlignment w:val="auto"/>
      <w:outlineLvl w:val="3"/>
    </w:pPr>
    <w:rPr>
      <w:rFonts w:hint="eastAsia" w:ascii="Times New Roman" w:hAnsi="Times New Roman" w:eastAsia="方正楷体_GBK" w:cs="方正楷体_GBK"/>
      <w:kern w:val="2"/>
      <w:sz w:val="32"/>
      <w:szCs w:val="32"/>
      <w:lang w:val="en-US" w:eastAsia="zh-CN" w:bidi="ar-SA"/>
    </w:rPr>
  </w:style>
  <w:style w:type="character" w:customStyle="1" w:styleId="22">
    <w:name w:val="F6 公文正文 Char"/>
    <w:link w:val="20"/>
    <w:qFormat/>
    <w:uiPriority w:val="0"/>
    <w:rPr>
      <w:rFonts w:hint="eastAsia" w:ascii="Times New Roman" w:hAnsi="Times New Roman" w:eastAsia="方正仿宋_GBK" w:cs="方正仿宋_GBK"/>
      <w:kern w:val="2"/>
      <w:sz w:val="32"/>
      <w:szCs w:val="32"/>
      <w:lang w:val="en-US" w:eastAsia="zh-CN" w:bidi="ar-SA"/>
    </w:rPr>
  </w:style>
  <w:style w:type="character" w:customStyle="1" w:styleId="23">
    <w:name w:val="F4 二级标题（楷体） Char"/>
    <w:link w:val="21"/>
    <w:qFormat/>
    <w:uiPriority w:val="0"/>
    <w:rPr>
      <w:rFonts w:hint="eastAsia" w:ascii="Times New Roman" w:hAnsi="Times New Roman" w:eastAsia="方正楷体_GBK" w:cs="方正楷体_GBK"/>
      <w:kern w:val="2"/>
      <w:sz w:val="32"/>
      <w:szCs w:val="32"/>
      <w:lang w:val="en-US" w:eastAsia="zh-CN" w:bidi="ar-SA"/>
    </w:rPr>
  </w:style>
  <w:style w:type="paragraph" w:customStyle="1" w:styleId="24">
    <w:name w:val="NOTE_Normal"/>
    <w:basedOn w:val="1"/>
    <w:qFormat/>
    <w:uiPriority w:val="0"/>
  </w:style>
  <w:style w:type="paragraph" w:customStyle="1" w:styleId="25">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40082</Words>
  <Characters>42689</Characters>
  <Lines>0</Lines>
  <Paragraphs>0</Paragraphs>
  <TotalTime>6</TotalTime>
  <ScaleCrop>false</ScaleCrop>
  <LinksUpToDate>false</LinksUpToDate>
  <CharactersWithSpaces>42770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孤狼</cp:lastModifiedBy>
  <cp:lastPrinted>2025-04-18T08:19:00Z</cp:lastPrinted>
  <dcterms:modified xsi:type="dcterms:W3CDTF">2025-06-03T08:50:19Z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eyJoZGlkIjoiNWE5MjFhYWIxYWY0ODRiNmUzODQ3ZTE0NmI2MDVmNzgiLCJ1c2VySWQiOiIxMjM3MDIwMjMzIn0=</vt:lpwstr>
  </property>
  <property fmtid="{D5CDD505-2E9C-101B-9397-08002B2CF9AE}" pid="4" name="ICV">
    <vt:lpwstr>0E832F7701214EF9B89DF0D965AD4A6D_13</vt:lpwstr>
  </property>
</Properties>
</file>